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817198">
        <w:tc>
          <w:tcPr>
            <w:tcW w:w="262" w:type="dxa"/>
          </w:tcPr>
          <w:p w:rsidR="00AD4E98" w:rsidRPr="00E2210E" w:rsidRDefault="00620893" w:rsidP="00817198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7198" w:rsidRPr="00CC483E" w:rsidRDefault="008171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17198" w:rsidRDefault="008171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817198" w:rsidRPr="00CC483E" w:rsidRDefault="008171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17198" w:rsidRDefault="008171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817198"/>
        </w:tc>
        <w:tc>
          <w:tcPr>
            <w:tcW w:w="9945" w:type="dxa"/>
          </w:tcPr>
          <w:p w:rsidR="00AD4E98" w:rsidRPr="00E2210E" w:rsidRDefault="00AD4E98" w:rsidP="00817198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817198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Дыуан районы  </w:t>
                                  </w:r>
                                </w:p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 районыны8</w:t>
                                  </w:r>
                                </w:p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ауыл  советы</w:t>
                                  </w:r>
                                </w:p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 бил2м23е хакими2те</w:t>
                                  </w:r>
                                </w:p>
                                <w:p w:rsidR="00817198" w:rsidRPr="00CC483E" w:rsidRDefault="00817198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817198" w:rsidRDefault="00817198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817198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 </w:t>
                            </w:r>
                          </w:p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817198" w:rsidRPr="00CC483E" w:rsidRDefault="00817198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817198" w:rsidRDefault="00817198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17198" w:rsidRPr="00DC30B9" w:rsidRDefault="00817198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Администрация сельского поселения Лемазинский сельсовет муниципального района</w:t>
                                  </w:r>
                                </w:p>
                                <w:p w:rsidR="00817198" w:rsidRPr="00DC30B9" w:rsidRDefault="00817198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 район</w:t>
                                  </w:r>
                                </w:p>
                                <w:p w:rsidR="00817198" w:rsidRPr="00717775" w:rsidRDefault="00817198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817198" w:rsidRDefault="00817198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817198" w:rsidRPr="00DC30B9" w:rsidRDefault="00817198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Администрация сельского поселения Лемазинский сельсовет муниципального района</w:t>
                            </w:r>
                          </w:p>
                          <w:p w:rsidR="00817198" w:rsidRPr="00DC30B9" w:rsidRDefault="00817198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817198" w:rsidRPr="00717775" w:rsidRDefault="00817198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817198" w:rsidRDefault="00817198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666ED1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F86A3C">
              <w:rPr>
                <w:bCs/>
                <w:sz w:val="28"/>
                <w:szCs w:val="28"/>
              </w:rPr>
              <w:t>11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F86A3C">
              <w:rPr>
                <w:bCs/>
                <w:sz w:val="28"/>
                <w:szCs w:val="28"/>
              </w:rPr>
              <w:t>август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5D35E8">
              <w:rPr>
                <w:bCs/>
                <w:sz w:val="28"/>
                <w:szCs w:val="28"/>
              </w:rPr>
              <w:t>3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063512">
              <w:rPr>
                <w:bCs/>
                <w:sz w:val="28"/>
                <w:szCs w:val="28"/>
              </w:rPr>
              <w:t xml:space="preserve">   </w:t>
            </w:r>
            <w:r w:rsidR="00CF7F5A">
              <w:rPr>
                <w:bCs/>
                <w:sz w:val="28"/>
                <w:szCs w:val="28"/>
              </w:rPr>
              <w:t xml:space="preserve"> </w:t>
            </w:r>
            <w:r w:rsidR="00C31BA8">
              <w:rPr>
                <w:bCs/>
                <w:sz w:val="28"/>
                <w:szCs w:val="28"/>
              </w:rPr>
              <w:t xml:space="preserve"> № </w:t>
            </w:r>
            <w:r w:rsidR="00F86A3C">
              <w:rPr>
                <w:bCs/>
                <w:sz w:val="28"/>
                <w:szCs w:val="28"/>
              </w:rPr>
              <w:t>3</w:t>
            </w:r>
            <w:r w:rsidR="00666ED1">
              <w:rPr>
                <w:bCs/>
                <w:sz w:val="28"/>
                <w:szCs w:val="28"/>
              </w:rPr>
              <w:t>1</w:t>
            </w:r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C31BA8">
              <w:rPr>
                <w:bCs/>
                <w:sz w:val="28"/>
                <w:szCs w:val="28"/>
              </w:rPr>
              <w:t xml:space="preserve">  </w:t>
            </w:r>
            <w:r w:rsidR="00F86A3C">
              <w:rPr>
                <w:bCs/>
                <w:sz w:val="28"/>
                <w:szCs w:val="28"/>
              </w:rPr>
              <w:t>11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F86A3C">
              <w:rPr>
                <w:bCs/>
                <w:sz w:val="28"/>
                <w:szCs w:val="28"/>
              </w:rPr>
              <w:t>августа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5D35E8">
              <w:rPr>
                <w:bCs/>
                <w:sz w:val="28"/>
                <w:szCs w:val="28"/>
              </w:rPr>
              <w:t>3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817198">
            <w:pPr>
              <w:rPr>
                <w:b/>
                <w:sz w:val="28"/>
                <w:szCs w:val="28"/>
              </w:rPr>
            </w:pPr>
          </w:p>
        </w:tc>
      </w:tr>
    </w:tbl>
    <w:p w:rsidR="00957188" w:rsidRDefault="00957188" w:rsidP="0095718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7198" w:rsidRPr="00992C29" w:rsidRDefault="00817198" w:rsidP="00F86A3C">
      <w:pPr>
        <w:jc w:val="center"/>
        <w:rPr>
          <w:b/>
        </w:rPr>
      </w:pPr>
      <w:r w:rsidRPr="004235DF">
        <w:rPr>
          <w:b/>
          <w:sz w:val="28"/>
          <w:szCs w:val="28"/>
        </w:rPr>
        <w:t xml:space="preserve">Об утверждении требований к </w:t>
      </w:r>
      <w:r>
        <w:rPr>
          <w:b/>
          <w:sz w:val="28"/>
          <w:szCs w:val="28"/>
        </w:rPr>
        <w:t>закупаемым органами местного самоуправления</w:t>
      </w:r>
      <w:r w:rsidRPr="004235DF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 xml:space="preserve"> </w:t>
      </w:r>
      <w:r w:rsidR="00F86A3C">
        <w:rPr>
          <w:b/>
          <w:sz w:val="28"/>
          <w:szCs w:val="28"/>
        </w:rPr>
        <w:t>Лемазинский</w:t>
      </w:r>
      <w:r>
        <w:rPr>
          <w:b/>
          <w:sz w:val="28"/>
          <w:szCs w:val="28"/>
        </w:rPr>
        <w:t xml:space="preserve"> сельсовет</w:t>
      </w:r>
      <w:r w:rsidRPr="004235DF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Дуванский</w:t>
      </w:r>
      <w:r w:rsidRPr="004235DF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</w:t>
      </w:r>
      <w:r w:rsidRPr="004235DF">
        <w:rPr>
          <w:b/>
          <w:sz w:val="28"/>
          <w:szCs w:val="28"/>
        </w:rPr>
        <w:t>отдельным видам товаров, работ, услуг (в том числе предельны</w:t>
      </w:r>
      <w:r>
        <w:rPr>
          <w:b/>
          <w:sz w:val="28"/>
          <w:szCs w:val="28"/>
        </w:rPr>
        <w:t>х</w:t>
      </w:r>
      <w:r w:rsidRPr="004235DF">
        <w:rPr>
          <w:b/>
          <w:sz w:val="28"/>
          <w:szCs w:val="28"/>
        </w:rPr>
        <w:t xml:space="preserve"> цен  то</w:t>
      </w:r>
      <w:r>
        <w:rPr>
          <w:b/>
          <w:sz w:val="28"/>
          <w:szCs w:val="28"/>
        </w:rPr>
        <w:t>варов, работ, услуг)</w:t>
      </w:r>
    </w:p>
    <w:p w:rsidR="00817198" w:rsidRDefault="00817198" w:rsidP="0081719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</w:t>
      </w:r>
    </w:p>
    <w:p w:rsidR="00817198" w:rsidRPr="00666ED1" w:rsidRDefault="00817198" w:rsidP="00666ED1">
      <w:pPr>
        <w:ind w:firstLine="709"/>
        <w:jc w:val="both"/>
        <w:rPr>
          <w:sz w:val="28"/>
          <w:szCs w:val="28"/>
        </w:rPr>
      </w:pPr>
      <w:r w:rsidRPr="001F14C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b/>
          <w:sz w:val="28"/>
          <w:szCs w:val="28"/>
        </w:rPr>
        <w:t>ПОСТАНОВЛЯЮ:</w:t>
      </w:r>
    </w:p>
    <w:p w:rsidR="00817198" w:rsidRPr="001F14C1" w:rsidRDefault="00817198" w:rsidP="00817198">
      <w:pPr>
        <w:ind w:firstLine="709"/>
        <w:rPr>
          <w:b/>
          <w:sz w:val="28"/>
          <w:szCs w:val="28"/>
        </w:rPr>
      </w:pPr>
    </w:p>
    <w:p w:rsidR="00817198" w:rsidRDefault="00817198" w:rsidP="00817198">
      <w:pPr>
        <w:ind w:firstLine="660"/>
        <w:jc w:val="both"/>
        <w:rPr>
          <w:sz w:val="28"/>
          <w:szCs w:val="28"/>
        </w:rPr>
      </w:pPr>
      <w:r w:rsidRPr="00575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75A0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прилагаемые </w:t>
      </w:r>
      <w:r w:rsidRPr="00575A03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закупаемым</w:t>
      </w:r>
      <w:r w:rsidRPr="00575A03">
        <w:rPr>
          <w:sz w:val="28"/>
          <w:szCs w:val="28"/>
        </w:rPr>
        <w:t xml:space="preserve"> органами местного самоуправления  сельского</w:t>
      </w:r>
      <w:r>
        <w:rPr>
          <w:sz w:val="28"/>
          <w:szCs w:val="28"/>
        </w:rPr>
        <w:t xml:space="preserve"> </w:t>
      </w:r>
      <w:r w:rsidRPr="00575A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F86A3C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</w:t>
      </w:r>
      <w:r w:rsidRPr="00575A0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Дуванский</w:t>
      </w:r>
      <w:r w:rsidRPr="00575A03">
        <w:rPr>
          <w:sz w:val="28"/>
          <w:szCs w:val="28"/>
        </w:rPr>
        <w:t xml:space="preserve"> район Республики Башкортостан </w:t>
      </w:r>
      <w:r w:rsidRPr="0025689F">
        <w:rPr>
          <w:sz w:val="28"/>
          <w:szCs w:val="28"/>
        </w:rPr>
        <w:t>отдельным видам товаров, работ, услуг (в</w:t>
      </w:r>
      <w:r w:rsidRPr="00575A03">
        <w:rPr>
          <w:sz w:val="28"/>
          <w:szCs w:val="28"/>
        </w:rPr>
        <w:t xml:space="preserve"> том числе предельные цены  товаров, работ, услуг),</w:t>
      </w:r>
    </w:p>
    <w:p w:rsidR="00817198" w:rsidRPr="00111340" w:rsidRDefault="00817198" w:rsidP="00817198">
      <w:pPr>
        <w:jc w:val="both"/>
      </w:pPr>
      <w:r>
        <w:rPr>
          <w:color w:val="FF0000"/>
          <w:sz w:val="28"/>
          <w:szCs w:val="28"/>
        </w:rPr>
        <w:t xml:space="preserve">        </w:t>
      </w:r>
      <w:r w:rsidRPr="00111340">
        <w:rPr>
          <w:sz w:val="28"/>
          <w:szCs w:val="28"/>
        </w:rPr>
        <w:t>2.  Признать у</w:t>
      </w:r>
      <w:r>
        <w:rPr>
          <w:sz w:val="28"/>
          <w:szCs w:val="28"/>
        </w:rPr>
        <w:t>тратившим силу Постановление Адм</w:t>
      </w:r>
      <w:r w:rsidRPr="00111340">
        <w:rPr>
          <w:sz w:val="28"/>
          <w:szCs w:val="28"/>
        </w:rPr>
        <w:t xml:space="preserve">инистрации сельского поселения </w:t>
      </w:r>
      <w:r w:rsidR="00F86A3C">
        <w:rPr>
          <w:sz w:val="28"/>
          <w:szCs w:val="28"/>
        </w:rPr>
        <w:t>Лемазинский</w:t>
      </w:r>
      <w:r w:rsidRPr="00111340">
        <w:rPr>
          <w:sz w:val="28"/>
          <w:szCs w:val="28"/>
        </w:rPr>
        <w:t xml:space="preserve"> сельсовет МР </w:t>
      </w:r>
      <w:r>
        <w:rPr>
          <w:sz w:val="28"/>
          <w:szCs w:val="28"/>
        </w:rPr>
        <w:t>Дуванский</w:t>
      </w:r>
      <w:r w:rsidRPr="00111340">
        <w:rPr>
          <w:sz w:val="28"/>
          <w:szCs w:val="28"/>
        </w:rPr>
        <w:t xml:space="preserve"> район РБ от </w:t>
      </w:r>
      <w:r>
        <w:rPr>
          <w:sz w:val="28"/>
          <w:szCs w:val="28"/>
        </w:rPr>
        <w:t xml:space="preserve"> </w:t>
      </w:r>
      <w:r w:rsidR="00272439">
        <w:rPr>
          <w:sz w:val="28"/>
          <w:szCs w:val="28"/>
        </w:rPr>
        <w:t>03</w:t>
      </w:r>
      <w:r w:rsidRPr="00111340">
        <w:rPr>
          <w:sz w:val="28"/>
          <w:szCs w:val="28"/>
        </w:rPr>
        <w:t>.0</w:t>
      </w:r>
      <w:r>
        <w:rPr>
          <w:sz w:val="28"/>
          <w:szCs w:val="28"/>
        </w:rPr>
        <w:t xml:space="preserve">3.2021 </w:t>
      </w:r>
      <w:r w:rsidRPr="00111340">
        <w:rPr>
          <w:sz w:val="28"/>
          <w:szCs w:val="28"/>
        </w:rPr>
        <w:t xml:space="preserve">года № </w:t>
      </w:r>
      <w:r w:rsidR="00272439">
        <w:rPr>
          <w:sz w:val="28"/>
          <w:szCs w:val="28"/>
        </w:rPr>
        <w:t>12</w:t>
      </w:r>
      <w:r w:rsidRPr="00111340">
        <w:rPr>
          <w:sz w:val="28"/>
          <w:szCs w:val="28"/>
        </w:rPr>
        <w:t xml:space="preserve"> «Об утверждении требований к закупаемым органами местного самоуправления  сельского поселения </w:t>
      </w:r>
      <w:r w:rsidR="00272439">
        <w:rPr>
          <w:sz w:val="28"/>
          <w:szCs w:val="28"/>
        </w:rPr>
        <w:t>Лемазинский</w:t>
      </w:r>
      <w:r w:rsidRPr="0011134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111340">
        <w:rPr>
          <w:sz w:val="28"/>
          <w:szCs w:val="28"/>
        </w:rPr>
        <w:t xml:space="preserve"> район Республики Башкортостан отдельным видам товаров, работ, услуг (в том числе предельных цен  товаров, работ, услуг)»</w:t>
      </w:r>
      <w:r w:rsidRPr="00111340">
        <w:t xml:space="preserve">                                                                                  </w:t>
      </w:r>
    </w:p>
    <w:p w:rsidR="00817198" w:rsidRPr="008723FF" w:rsidRDefault="00817198" w:rsidP="00817198">
      <w:pPr>
        <w:jc w:val="both"/>
        <w:rPr>
          <w:sz w:val="28"/>
          <w:szCs w:val="28"/>
        </w:rPr>
      </w:pPr>
      <w:r w:rsidRPr="00193E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3. Настоящее Постановление</w:t>
      </w:r>
      <w:r w:rsidRPr="008723FF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в установленном порядке в Единой информационной системе в сфере закупок</w:t>
      </w:r>
      <w:r w:rsidRPr="008723FF">
        <w:rPr>
          <w:sz w:val="28"/>
          <w:szCs w:val="28"/>
        </w:rPr>
        <w:t>.</w:t>
      </w:r>
    </w:p>
    <w:p w:rsidR="00817198" w:rsidRPr="00575A03" w:rsidRDefault="00817198" w:rsidP="00817198">
      <w:pPr>
        <w:pStyle w:val="1"/>
        <w:autoSpaceDE w:val="0"/>
        <w:autoSpaceDN w:val="0"/>
        <w:adjustRightInd w:val="0"/>
        <w:spacing w:after="7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Pr="00575A03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575A03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575A03">
        <w:rPr>
          <w:sz w:val="28"/>
          <w:szCs w:val="28"/>
        </w:rPr>
        <w:t xml:space="preserve"> вступает в силу с момента подписания.</w:t>
      </w:r>
    </w:p>
    <w:p w:rsidR="00817198" w:rsidRPr="00111340" w:rsidRDefault="00817198" w:rsidP="00817198">
      <w:pPr>
        <w:pStyle w:val="1"/>
        <w:ind w:left="0"/>
        <w:rPr>
          <w:sz w:val="28"/>
          <w:szCs w:val="28"/>
        </w:rPr>
      </w:pPr>
      <w:r>
        <w:t xml:space="preserve">         </w:t>
      </w:r>
      <w:r w:rsidRPr="00111340">
        <w:rPr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111340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817198" w:rsidRDefault="00817198" w:rsidP="00817198">
      <w:pPr>
        <w:jc w:val="both"/>
        <w:rPr>
          <w:sz w:val="28"/>
          <w:szCs w:val="28"/>
        </w:rPr>
      </w:pPr>
    </w:p>
    <w:p w:rsidR="00C6370F" w:rsidRPr="00C6370F" w:rsidRDefault="00817198" w:rsidP="00C637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                                                    </w:t>
      </w:r>
      <w:r w:rsidR="00272439">
        <w:rPr>
          <w:sz w:val="28"/>
          <w:szCs w:val="28"/>
        </w:rPr>
        <w:t>Кобяков</w:t>
      </w:r>
      <w:r>
        <w:rPr>
          <w:sz w:val="28"/>
          <w:szCs w:val="28"/>
        </w:rPr>
        <w:t xml:space="preserve"> </w:t>
      </w:r>
      <w:r w:rsidR="00272439">
        <w:rPr>
          <w:sz w:val="28"/>
          <w:szCs w:val="28"/>
        </w:rPr>
        <w:t>Н</w:t>
      </w:r>
      <w:r>
        <w:rPr>
          <w:sz w:val="28"/>
          <w:szCs w:val="28"/>
        </w:rPr>
        <w:t>.В</w:t>
      </w:r>
    </w:p>
    <w:p w:rsidR="00C6370F" w:rsidRDefault="00C6370F" w:rsidP="00C6370F"/>
    <w:p w:rsidR="00817198" w:rsidRPr="00C6370F" w:rsidRDefault="00817198" w:rsidP="00C6370F">
      <w:pPr>
        <w:sectPr w:rsidR="00817198" w:rsidRPr="00C6370F" w:rsidSect="00817198">
          <w:pgSz w:w="11906" w:h="16838"/>
          <w:pgMar w:top="180" w:right="850" w:bottom="540" w:left="1701" w:header="708" w:footer="708" w:gutter="0"/>
          <w:cols w:space="708"/>
          <w:docGrid w:linePitch="360"/>
        </w:sectPr>
      </w:pPr>
    </w:p>
    <w:p w:rsidR="00817198" w:rsidRPr="00515828" w:rsidRDefault="00817198" w:rsidP="00817198">
      <w:pPr>
        <w:tabs>
          <w:tab w:val="left" w:pos="1530"/>
        </w:tabs>
        <w:ind w:left="11907" w:right="-1"/>
        <w:rPr>
          <w:sz w:val="20"/>
        </w:rPr>
      </w:pPr>
      <w:r w:rsidRPr="00515828">
        <w:rPr>
          <w:sz w:val="20"/>
        </w:rPr>
        <w:lastRenderedPageBreak/>
        <w:t>Приложение к</w:t>
      </w:r>
      <w:r>
        <w:rPr>
          <w:sz w:val="20"/>
        </w:rPr>
        <w:t xml:space="preserve"> Проекту постановления</w:t>
      </w:r>
      <w:r w:rsidRPr="00515828">
        <w:rPr>
          <w:sz w:val="20"/>
        </w:rPr>
        <w:t xml:space="preserve"> </w:t>
      </w:r>
      <w:r>
        <w:rPr>
          <w:sz w:val="20"/>
        </w:rPr>
        <w:t>Администрации сельского поселения Метел</w:t>
      </w:r>
      <w:r>
        <w:rPr>
          <w:sz w:val="20"/>
        </w:rPr>
        <w:lastRenderedPageBreak/>
        <w:t>инский</w:t>
      </w:r>
      <w:r w:rsidRPr="00BF17D3">
        <w:rPr>
          <w:sz w:val="20"/>
        </w:rPr>
        <w:t xml:space="preserve"> </w:t>
      </w:r>
      <w:r>
        <w:rPr>
          <w:sz w:val="20"/>
        </w:rPr>
        <w:t xml:space="preserve">  сельсовет муниципального района Дуванский район Республики Башкоост</w:t>
      </w:r>
      <w:r>
        <w:rPr>
          <w:sz w:val="20"/>
        </w:rPr>
        <w:lastRenderedPageBreak/>
        <w:t xml:space="preserve">ан </w:t>
      </w:r>
      <w:r w:rsidRPr="00515828">
        <w:rPr>
          <w:sz w:val="20"/>
        </w:rPr>
        <w:t xml:space="preserve"> </w:t>
      </w:r>
    </w:p>
    <w:p w:rsidR="00817198" w:rsidRPr="00817198" w:rsidRDefault="00817198" w:rsidP="00817198">
      <w:pPr>
        <w:jc w:val="both"/>
        <w:rPr>
          <w:sz w:val="20"/>
        </w:rPr>
        <w:sectPr w:rsidR="00817198" w:rsidRPr="00817198" w:rsidSect="00E2210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17198" w:rsidRPr="00515828" w:rsidRDefault="00817198" w:rsidP="00817198">
      <w:pPr>
        <w:tabs>
          <w:tab w:val="left" w:pos="1530"/>
        </w:tabs>
        <w:ind w:left="11907" w:right="-1"/>
        <w:rPr>
          <w:sz w:val="20"/>
        </w:rPr>
      </w:pPr>
      <w:r w:rsidRPr="00515828">
        <w:rPr>
          <w:sz w:val="20"/>
        </w:rPr>
        <w:lastRenderedPageBreak/>
        <w:t>Приложение к</w:t>
      </w:r>
      <w:r>
        <w:rPr>
          <w:sz w:val="20"/>
        </w:rPr>
        <w:t xml:space="preserve"> постановлению</w:t>
      </w:r>
      <w:r w:rsidRPr="00515828">
        <w:rPr>
          <w:sz w:val="20"/>
        </w:rPr>
        <w:t xml:space="preserve"> </w:t>
      </w:r>
      <w:r>
        <w:rPr>
          <w:sz w:val="20"/>
        </w:rPr>
        <w:t>Администрации сельского поселения Лемазинский</w:t>
      </w:r>
      <w:r w:rsidRPr="00BF17D3">
        <w:rPr>
          <w:sz w:val="20"/>
        </w:rPr>
        <w:t xml:space="preserve"> </w:t>
      </w:r>
      <w:r>
        <w:rPr>
          <w:sz w:val="20"/>
        </w:rPr>
        <w:t xml:space="preserve">  сельсовет муниципального района Дуванский район Республики Башкортостан </w:t>
      </w:r>
      <w:r w:rsidRPr="00515828">
        <w:rPr>
          <w:sz w:val="20"/>
        </w:rPr>
        <w:t xml:space="preserve"> </w:t>
      </w:r>
    </w:p>
    <w:p w:rsidR="00817198" w:rsidRDefault="00817198" w:rsidP="00817198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5828">
        <w:rPr>
          <w:sz w:val="20"/>
        </w:rPr>
        <w:t>от</w:t>
      </w:r>
      <w:r>
        <w:rPr>
          <w:sz w:val="20"/>
        </w:rPr>
        <w:t xml:space="preserve"> «11</w:t>
      </w:r>
      <w:r w:rsidRPr="00515828">
        <w:rPr>
          <w:sz w:val="20"/>
        </w:rPr>
        <w:t>»</w:t>
      </w:r>
      <w:r>
        <w:rPr>
          <w:sz w:val="20"/>
        </w:rPr>
        <w:t xml:space="preserve">  августа 20</w:t>
      </w:r>
      <w:r w:rsidRPr="00515828">
        <w:rPr>
          <w:sz w:val="20"/>
        </w:rPr>
        <w:t>2</w:t>
      </w:r>
      <w:r>
        <w:rPr>
          <w:sz w:val="20"/>
        </w:rPr>
        <w:t xml:space="preserve">3  </w:t>
      </w:r>
      <w:r w:rsidRPr="00515828">
        <w:rPr>
          <w:sz w:val="20"/>
        </w:rPr>
        <w:t xml:space="preserve"> г.</w:t>
      </w:r>
      <w:r>
        <w:rPr>
          <w:sz w:val="20"/>
        </w:rPr>
        <w:t xml:space="preserve"> № </w:t>
      </w:r>
      <w:r w:rsidR="00F86A3C">
        <w:rPr>
          <w:sz w:val="20"/>
        </w:rPr>
        <w:t>3</w:t>
      </w:r>
      <w:r w:rsidR="00666ED1">
        <w:rPr>
          <w:sz w:val="20"/>
        </w:rPr>
        <w:t>1</w:t>
      </w:r>
      <w:bookmarkStart w:id="0" w:name="_GoBack"/>
      <w:bookmarkEnd w:id="0"/>
      <w:r>
        <w:rPr>
          <w:sz w:val="20"/>
        </w:rPr>
        <w:t xml:space="preserve"> </w:t>
      </w:r>
    </w:p>
    <w:p w:rsidR="00817198" w:rsidRDefault="00817198" w:rsidP="00817198">
      <w:pPr>
        <w:pStyle w:val="ConsPlusNormal"/>
        <w:jc w:val="right"/>
        <w:rPr>
          <w:rFonts w:ascii="Times New Roman" w:hAnsi="Times New Roman" w:cs="Times New Roman"/>
          <w:b/>
          <w:sz w:val="24"/>
        </w:rPr>
      </w:pP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</w:t>
      </w: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числе к качеству) и иным характеристикам (в том числе предельные цены товаров, работ, услуг) к ним</w:t>
      </w: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9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92"/>
        <w:gridCol w:w="1559"/>
        <w:gridCol w:w="3323"/>
        <w:gridCol w:w="992"/>
        <w:gridCol w:w="1276"/>
        <w:gridCol w:w="1843"/>
        <w:gridCol w:w="1635"/>
        <w:gridCol w:w="1489"/>
        <w:gridCol w:w="1266"/>
      </w:tblGrid>
      <w:tr w:rsidR="00817198" w:rsidRPr="00930B09" w:rsidTr="00817198">
        <w:tc>
          <w:tcPr>
            <w:tcW w:w="568" w:type="dxa"/>
            <w:vMerge w:val="restart"/>
          </w:tcPr>
          <w:p w:rsidR="00817198" w:rsidRPr="00930B09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92" w:type="dxa"/>
            <w:vMerge w:val="restart"/>
          </w:tcPr>
          <w:p w:rsidR="00817198" w:rsidRPr="00930B09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30B09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  <w:r w:rsidRPr="00930B09">
              <w:rPr>
                <w:rFonts w:ascii="Times New Roman" w:hAnsi="Times New Roman" w:cs="Times New Roman"/>
                <w:color w:val="0000FF"/>
              </w:rPr>
              <w:t xml:space="preserve"> (2)</w:t>
            </w:r>
          </w:p>
        </w:tc>
        <w:tc>
          <w:tcPr>
            <w:tcW w:w="1559" w:type="dxa"/>
            <w:vMerge w:val="restart"/>
          </w:tcPr>
          <w:p w:rsidR="00817198" w:rsidRPr="00930B09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824" w:type="dxa"/>
            <w:gridSpan w:val="7"/>
          </w:tcPr>
          <w:p w:rsidR="00817198" w:rsidRPr="00930B09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930B09" w:rsidRDefault="00817198" w:rsidP="00817198"/>
        </w:tc>
        <w:tc>
          <w:tcPr>
            <w:tcW w:w="992" w:type="dxa"/>
            <w:vMerge/>
          </w:tcPr>
          <w:p w:rsidR="00817198" w:rsidRPr="00930B09" w:rsidRDefault="00817198" w:rsidP="00817198"/>
        </w:tc>
        <w:tc>
          <w:tcPr>
            <w:tcW w:w="1559" w:type="dxa"/>
            <w:vMerge/>
          </w:tcPr>
          <w:p w:rsidR="00817198" w:rsidRPr="00930B09" w:rsidRDefault="00817198" w:rsidP="00817198"/>
        </w:tc>
        <w:tc>
          <w:tcPr>
            <w:tcW w:w="3323" w:type="dxa"/>
            <w:vMerge w:val="restart"/>
          </w:tcPr>
          <w:p w:rsidR="00817198" w:rsidRPr="00930B09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817198" w:rsidRPr="00930B09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33" w:type="dxa"/>
            <w:gridSpan w:val="4"/>
          </w:tcPr>
          <w:p w:rsidR="00817198" w:rsidRPr="00930B09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930B09" w:rsidRDefault="00817198" w:rsidP="00817198"/>
        </w:tc>
        <w:tc>
          <w:tcPr>
            <w:tcW w:w="992" w:type="dxa"/>
            <w:vMerge/>
          </w:tcPr>
          <w:p w:rsidR="00817198" w:rsidRPr="00930B09" w:rsidRDefault="00817198" w:rsidP="00817198"/>
        </w:tc>
        <w:tc>
          <w:tcPr>
            <w:tcW w:w="1559" w:type="dxa"/>
            <w:vMerge/>
          </w:tcPr>
          <w:p w:rsidR="00817198" w:rsidRPr="00930B09" w:rsidRDefault="00817198" w:rsidP="00817198"/>
        </w:tc>
        <w:tc>
          <w:tcPr>
            <w:tcW w:w="3323" w:type="dxa"/>
            <w:vMerge/>
          </w:tcPr>
          <w:p w:rsidR="00817198" w:rsidRPr="00930B09" w:rsidRDefault="00817198" w:rsidP="00817198"/>
        </w:tc>
        <w:tc>
          <w:tcPr>
            <w:tcW w:w="992" w:type="dxa"/>
            <w:vMerge w:val="restart"/>
          </w:tcPr>
          <w:p w:rsidR="00817198" w:rsidRPr="00930B09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30B09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17198" w:rsidRPr="00930B09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930B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3" w:type="dxa"/>
            <w:gridSpan w:val="4"/>
            <w:vAlign w:val="center"/>
          </w:tcPr>
          <w:p w:rsidR="00817198" w:rsidRPr="00930B09" w:rsidRDefault="00817198" w:rsidP="00817198">
            <w:pPr>
              <w:jc w:val="center"/>
              <w:rPr>
                <w:rFonts w:eastAsia="Calibri"/>
              </w:rPr>
            </w:pPr>
            <w:r w:rsidRPr="00930B09">
              <w:rPr>
                <w:rFonts w:eastAsia="Calibri"/>
              </w:rPr>
              <w:t>Должности муниципальной службы *</w:t>
            </w:r>
          </w:p>
        </w:tc>
      </w:tr>
      <w:tr w:rsidR="00817198" w:rsidRPr="00930B09" w:rsidTr="00817198">
        <w:trPr>
          <w:cantSplit/>
          <w:trHeight w:val="20"/>
        </w:trPr>
        <w:tc>
          <w:tcPr>
            <w:tcW w:w="568" w:type="dxa"/>
            <w:vMerge/>
          </w:tcPr>
          <w:p w:rsidR="00817198" w:rsidRPr="00930B09" w:rsidRDefault="00817198" w:rsidP="00817198"/>
        </w:tc>
        <w:tc>
          <w:tcPr>
            <w:tcW w:w="992" w:type="dxa"/>
            <w:vMerge/>
          </w:tcPr>
          <w:p w:rsidR="00817198" w:rsidRPr="00930B09" w:rsidRDefault="00817198" w:rsidP="00817198"/>
        </w:tc>
        <w:tc>
          <w:tcPr>
            <w:tcW w:w="1559" w:type="dxa"/>
            <w:vMerge/>
          </w:tcPr>
          <w:p w:rsidR="00817198" w:rsidRPr="00930B09" w:rsidRDefault="00817198" w:rsidP="00817198"/>
        </w:tc>
        <w:tc>
          <w:tcPr>
            <w:tcW w:w="3323" w:type="dxa"/>
            <w:vMerge/>
          </w:tcPr>
          <w:p w:rsidR="00817198" w:rsidRPr="00930B09" w:rsidRDefault="00817198" w:rsidP="00817198"/>
        </w:tc>
        <w:tc>
          <w:tcPr>
            <w:tcW w:w="992" w:type="dxa"/>
            <w:vMerge/>
          </w:tcPr>
          <w:p w:rsidR="00817198" w:rsidRPr="00930B09" w:rsidRDefault="00817198" w:rsidP="00817198"/>
        </w:tc>
        <w:tc>
          <w:tcPr>
            <w:tcW w:w="1276" w:type="dxa"/>
            <w:vMerge/>
          </w:tcPr>
          <w:p w:rsidR="00817198" w:rsidRPr="00930B09" w:rsidRDefault="00817198" w:rsidP="00817198"/>
        </w:tc>
        <w:tc>
          <w:tcPr>
            <w:tcW w:w="1843" w:type="dxa"/>
          </w:tcPr>
          <w:p w:rsidR="00817198" w:rsidRDefault="00817198" w:rsidP="00817198">
            <w:pPr>
              <w:pStyle w:val="ConsPlusNormal"/>
              <w:jc w:val="center"/>
            </w:pPr>
            <w:r>
              <w:t>высшая и главная группа должностей</w:t>
            </w:r>
          </w:p>
        </w:tc>
        <w:tc>
          <w:tcPr>
            <w:tcW w:w="1635" w:type="dxa"/>
            <w:vAlign w:val="center"/>
          </w:tcPr>
          <w:p w:rsidR="00817198" w:rsidRDefault="00817198" w:rsidP="00817198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  <w:tc>
          <w:tcPr>
            <w:tcW w:w="1489" w:type="dxa"/>
            <w:vAlign w:val="center"/>
          </w:tcPr>
          <w:p w:rsidR="00817198" w:rsidRDefault="00817198" w:rsidP="00817198">
            <w:pPr>
              <w:pStyle w:val="ConsPlusNormal"/>
              <w:jc w:val="center"/>
            </w:pPr>
            <w:r>
              <w:t>старшая группа должностей</w:t>
            </w:r>
          </w:p>
        </w:tc>
        <w:tc>
          <w:tcPr>
            <w:tcW w:w="1266" w:type="dxa"/>
            <w:vAlign w:val="center"/>
          </w:tcPr>
          <w:p w:rsidR="00817198" w:rsidRDefault="00817198" w:rsidP="00817198">
            <w:pPr>
              <w:pStyle w:val="ConsPlusNormal"/>
              <w:jc w:val="center"/>
            </w:pPr>
            <w:r>
              <w:t>младшая группа должностей</w:t>
            </w: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26.20.11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Компьютеры портативные массой не более 10 кг: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ноутбуки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минимальные характеристики ноутбука: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количество ядер процессора - не менее 2, кэш L3 процессора - не менее 3 МБ, ОЗУ - не менее 8 ГБ, SSD и (или) HDD, SSD - не менее 120 ГБ (не менее 240 ГБ при отсутствии HDD), HDD - не менее 500 ГБ, Ethernet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(RJ-45), HDMI и/или DisplayPort, аудиоразъем - mini-jack, предельная цена &lt;5&gt;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более 66000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более 66000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более 66000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Компьютеры портативные массой не более 10 кг: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планшетные компьютеры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минимальные характеристики планшетного компьютера: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диагональ - не менее 7,9", ЦП с частотой не менее 1,0 ГГц, не менее 2 ядер, ОЗУ - не менее 3 ГБ,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более 42800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закупаются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закупаются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  <w:p w:rsidR="00817198" w:rsidRPr="00725030" w:rsidRDefault="00817198" w:rsidP="00817198">
            <w:pPr>
              <w:pStyle w:val="ConsPlusNormal"/>
            </w:pPr>
            <w:r w:rsidRPr="004F3EB9">
              <w:rPr>
                <w:color w:val="FFFFFF"/>
              </w:rPr>
              <w:t>не более 42800 &lt;7&gt;</w:t>
            </w: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26.20.15,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26.20.17.110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(в случае закупки монитора, подключаемого к компьютеру)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Машины вычислительные, электронные, цифровые,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запоминающие устройства, устройства ввода, устройства вывода.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Пояснения по требуемой продукции: компьютер персональный </w:t>
            </w:r>
            <w:r w:rsidRPr="00725030">
              <w:lastRenderedPageBreak/>
              <w:t>настольный (моноблок) или системный блок.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Примечание: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доля системных блоков типа 2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(специализированного) не должна превышать 60% от общего количества системных блоков в организации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для целей настоящих Правил установлена следующая типизация персональных настольных компьютеров (моноблоков) или системных блоков: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1 - не более 35000;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2 - не более 45000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(для руководителей, не являющихся руководителями государственных органов, учреждений, организаций);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 - не более 12000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1 - не более 35000;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2 - не более 45000;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 - не более 12000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1 - не более 35000;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2 не закупается;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 - не более 12000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1 - не более 35000;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2 - не более 45000;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 - не более 12000</w:t>
            </w: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1 (базовый):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характеристики: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количество ядер процессора - не менее 2, количество одновременно обрабатываемых аппаратных потоков - не менее 4, кэш L3 процессора - не менее 4 МБ, ОЗУ - не менее 8 ГБ, SSD и (или) HDD, SSD - не менее 240 ГБ, HDD - не менее 500 ГБ, скорость вращения шпинделя HDD - не менее 7200 rpm, материнская плата с портами USB версии не ниже 3.0 (не менее 2), Ethernet (RJ-45), HDMI и (или) DisplayPort, </w:t>
            </w:r>
            <w:r w:rsidRPr="00725030">
              <w:lastRenderedPageBreak/>
              <w:t>встроенная аудиоподсистема (интегрированная в чипсет либо материнскую плату) - наличие, встроенный графический процессор (интегрированный в чипсет либо материнскую плату графический адаптер) - наличие, срок гарантии на носители информации - не менее 24 месяцев, предельная цена &lt;5&gt;;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rPr>
          <w:trHeight w:val="9728"/>
        </w:trPr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Монитор, подключаемый к компьютеру.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 (без системного блока)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системный блок типа 2 (специализированный):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характеристики: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количество ядер процессора - не менее 4, количество одновременно обрабатываемых аппаратных потоков - не менее 4, кэш L3 процессора - не менее 6 МБ, ОЗУ - не менее 8 ГБ, SSD и (или) HDD, SSD - не менее 240 ГБ, HDD - не менее 500 ГБ, скорость вращения шпинделя HDD - не менее 7200 rpm, материнская плата с портами USB версии не ниже 3.0 (не менее 2), Ethernet (RJ-45), HDMI и (или) DisplayPort,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встроенная аудиосистема (интегрированная в чипсет либо материнскую плату) - наличие, встроенный графический процессор (интегрированный в чипсет либо материнскую плату графический адаптер) - наличие, срок гарантии на носители информации - не менее 24 месяцев,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 &lt;5&gt;;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монитор, подключаемый к компьютеру: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характеристики:</w:t>
            </w:r>
          </w:p>
          <w:p w:rsidR="00817198" w:rsidRPr="00725030" w:rsidRDefault="00817198" w:rsidP="00817198">
            <w:pPr>
              <w:pStyle w:val="FR2"/>
            </w:pPr>
            <w:r w:rsidRPr="00725030">
              <w:t xml:space="preserve">диагональ - не менее 23", широкоформатный монитор с </w:t>
            </w:r>
            <w:r w:rsidRPr="00725030">
              <w:lastRenderedPageBreak/>
              <w:t>разрешением не менее 1920 на 1080 пикселей, матрица (за исключением TN), цифровой видеовход HDMI и (или) DisplayPort,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FR2"/>
              <w:jc w:val="both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FR2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FR2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FR2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FR2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FR2"/>
            </w:pP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26.20.16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Устройства ввода или вывода, содержащие или не содержащие в одном корпусе запоминающие устройства.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принтеры.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Примечание: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доля принтеров типа B не должна превышать 40% от общего количества принтеров в организации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A: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(черно-белый), формат печатного носителя - A4, скорость печати - не менее 34 стр./мин., автоматическая двусторонняя печать, сетевой интерфейс Ethernet (RJ-45), многоцелевой лоток подачи бумаги - наличие, общее количество лотков подачи бумаги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(включая многоцелевой лоток подачи бумаги) - не менее 2,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A - не более 21400;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типов B, C, D, E, F не закупается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A - не более 21400;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типов B, C, D, E, F 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A - не более 21400;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типов B, C, D, E, F 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A - не более 21400;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типа B - не более 28700;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типа C - не более 187700;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типа D - не более 516100;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типа E - не более 36500;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принтер типа F - не более 45000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B: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цветность (черно-белый), формат печатного носителя - A4, скорость печати - не менее 55 стр./мин., автоматическая двусторонняя печать, сетевой интерфейс Ethernet (RJ-45), многоцелевой лоток подачи бумаги - наличие, общее количество лотков подачи </w:t>
            </w:r>
            <w:r w:rsidRPr="00725030">
              <w:lastRenderedPageBreak/>
              <w:t>бумаги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(включая многоцелевой лоток подачи бумаги) - не менее 2,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C/широкоформатный принтер/плоттер: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 (полноцветный), формат печатного носителя - A1, скорость печати - не менее 0,5 кв. м/мин., податчик рулонных носителей - наличие (при необходимости), резак - наличие (при необходимости), интерфейсный порт USB или Ethernet (RJ-45) - наличие, 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D/широкоформатный принтер/плоттер: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цветность (полноцветный), ширина печатных носителей -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25030">
                <w:t>1000 мм</w:t>
              </w:r>
            </w:smartTag>
            <w:r w:rsidRPr="00725030">
              <w:t>, скорость печати - не менее 1 кв. м/мин., податчик рулонных носителей - наличие, резак - наличие, интерфейсный порт USB или Ethernet (RJ-45) - наличие, 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E: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технология печати матричная, формат печатного носителя - A4, </w:t>
            </w:r>
            <w:r w:rsidRPr="00725030">
              <w:lastRenderedPageBreak/>
              <w:t>количество ударных элементов в печатной голове - не менее 24, форм-фактор настольный, интерфейсный порт USB или LPT, 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принтер типа F: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технология печати - струйная, цветность (полноцветный), формат печатного носителя - A4, система непрерывной подачи чернил (СНПЧ) - наличие,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26.20.18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Устройства периферийные с двумя или более функциями: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печать данных, копирование, сканирование, прием и передача факсимильных сообщений.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многофункциональные устройства (далее - МФУ).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Примечание: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доля МФУ типа B не должна превышать 30% от общего количества МФУ в организации;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доля МФУ типа C не должна превышать 20% от общего количества МФУ в организации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для целей настоящих Правил установлена следующая типизация МФУ: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A - не более 40000;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МФУ типов B, C, D, E не закупается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A - не более 40000;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МФУ типов B, C, D, E 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A - не более 40000;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МФУ типов B, C, D, E 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A - не более 40000;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МФУ типа E - не более 55000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A: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цветность (черно-белый), формат печатного носителя - A4, скорость печати - не менее 34 стр./мин., автоматическая двусторонняя печать, сетевой интерфейс Ethernet (RJ-45), устройство автоподачи сканера - наличие, количество сканируемых сторон с устройства автоподачи сканера - 2, многоцелевой лоток подачи бумаги - наличие, общее количество лотков подачи бумаги </w:t>
            </w:r>
            <w:r w:rsidRPr="00725030">
              <w:lastRenderedPageBreak/>
              <w:t>(включая многоцелевой лоток подачи бумаги) - не менее 2,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B: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 (полноцветный), формат печатного носителя - A4, скорость печати - не менее 20 стр./мин., автоматическая двусторонняя печать, сетевой интерфейс Ethernet (RJ-45), устройство автоподачи сканера - наличие, количество сканируемых сторон с устройства автоподачи сканера - 2, многоцелевой лоток подачи бумаги - наличие, общее количество лотков подачи бумаги (включая многоцелевой лоток подачи бумаги) - не менее 2,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C: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 (полноцветный), формат печатного носителя - A3, скорость печати - не менее 20 стр./мин., автоматическая двусторонняя печать, сетевой интерфейс Ethernet (RJ-45),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устройство автоподачи сканера - наличие, количество сканируемых сторон с устройства автоподачи сканера - 2, многоцелевой лоток подачи </w:t>
            </w:r>
            <w:r w:rsidRPr="00725030">
              <w:lastRenderedPageBreak/>
              <w:t>бумаги - наличие, общее количество лотков подачи бумаги (включая многоцелевой лоток подачи бумаги) - не менее 3,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D: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 (черно-белый), формат печатного носителя - A3, скорость печати - не менее 20 стр./мин., автоматическая двусторонняя печать, сетевой интерфейс Ethernet (RJ-45), устройство автоподачи сканера - наличие, количество сканируемых сторон с устройства автоподачи сканера - 2, многоцелевой лоток подачи бумаги - наличие, общее количество лотков подачи бумаги (включая многоцелевой лоток подачи бумаги) - не менее 3,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цена;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МФУ типа E: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цветность (полноцветный), формат печатного носителя - A4, скорость печати - не менее 20 стр./мин., автоматическая двусторонняя печать, сетевой интерфейс Ethernet (RJ-45), устройство автоподачи оригиналов,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26.30.22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Аппараты </w:t>
            </w:r>
            <w:r w:rsidRPr="00725030">
              <w:lastRenderedPageBreak/>
              <w:t>телефонные для сотовых сетей связи или для прочих беспроводных сетей.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телефоны мобильные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 xml:space="preserve">тип устройства </w:t>
            </w:r>
            <w:r w:rsidRPr="00725030">
              <w:lastRenderedPageBreak/>
              <w:t>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lastRenderedPageBreak/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более 15000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не </w:t>
            </w:r>
            <w:r w:rsidRPr="00725030">
              <w:lastRenderedPageBreak/>
              <w:t>закупается</w:t>
            </w:r>
          </w:p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29.10.2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Автомобили легковые.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служебные легковые автомобили для транспортного обеспечения заказчиков</w:t>
            </w:r>
          </w:p>
        </w:tc>
        <w:tc>
          <w:tcPr>
            <w:tcW w:w="3323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251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лошадиная сила</w:t>
            </w:r>
          </w:p>
        </w:tc>
        <w:tc>
          <w:tcPr>
            <w:tcW w:w="1843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потребительские свойства и характеристики (в том числе предельные цены) устанавливаются в соответствии с Постановлением Администрации 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rPr>
          <w:trHeight w:val="235"/>
        </w:trPr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29.10.4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Средства автотранспортные грузовые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мощность двигателя, комплектация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251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лошадиная сила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31.01.11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Мебель металлическая для офисов.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мебель металлическая для офисов, административных помещений, учебных заведений, учреждений культуры, за исключением сейфов для хранения документов с грифом "секретно", "совершенно секретно", "особой важности" в режимных помещениях с соответствующим классом устойчивости к взлому и возгоранию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материал (металл) шкаф металлический (сейф),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20300 (для высшей группы);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16000 (для главной группы)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31.01.11.150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Мебель для сидения, преимущественно с металлическим каркасом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материал (металл), обивочные материалы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 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кожа натуральная;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кожа;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кожа;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мебельный (искусственный) мех,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замша (микрофибра), ткань, нетканые материалы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ткань;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нетканые материалы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кресло руководителя,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17100 (для высшей группы);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12800 (для главной группы)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кресло к столу переговоров,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кресла для брифинг-приставки,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кресло офисное,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стулья (к столу переговоров),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31.01.12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Мебель </w:t>
            </w:r>
            <w:r w:rsidRPr="00725030">
              <w:lastRenderedPageBreak/>
              <w:t>деревянная для офисов.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Пояснение по требуемой продукции: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мебель деревянная для офисов, административных помещений, учебных заведений, учреждений культуры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материал (вид древесины)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предельное </w:t>
            </w:r>
            <w:r w:rsidRPr="00725030">
              <w:lastRenderedPageBreak/>
              <w:t>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массив древесины ценных пород (твердолиственных и тропических);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 xml:space="preserve">возможное </w:t>
            </w:r>
            <w:r w:rsidRPr="00725030">
              <w:lastRenderedPageBreak/>
              <w:t>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 xml:space="preserve">возможное </w:t>
            </w:r>
            <w:r w:rsidRPr="00725030">
              <w:lastRenderedPageBreak/>
              <w:t>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 xml:space="preserve">возможное </w:t>
            </w:r>
            <w:r w:rsidRPr="00725030">
              <w:lastRenderedPageBreak/>
              <w:t>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стол руководителя,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27800 (для высшей группы);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24600 (для главной группы)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стол письменный,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брифинг-приставка,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10700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стол для телефонов,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10700 (для высшей группы);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9600 (для главной группы)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стол журнальный,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 (для высшей группы); не закупается для главной группы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стол для переговоров,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32100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тумба,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6400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4300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4300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4300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тумба под телевизор,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9600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шкаф для одежды,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17100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шкаф для документов,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20300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13900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11800</w:t>
            </w:r>
          </w:p>
        </w:tc>
      </w:tr>
      <w:tr w:rsidR="00817198" w:rsidRPr="00930B09" w:rsidTr="00817198">
        <w:tc>
          <w:tcPr>
            <w:tcW w:w="568" w:type="dxa"/>
            <w:vMerge w:val="restart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31.01.12.160</w:t>
            </w:r>
          </w:p>
        </w:tc>
        <w:tc>
          <w:tcPr>
            <w:tcW w:w="1559" w:type="dxa"/>
            <w:vMerge w:val="restart"/>
          </w:tcPr>
          <w:p w:rsidR="00817198" w:rsidRPr="00725030" w:rsidRDefault="00817198" w:rsidP="00817198">
            <w:pPr>
              <w:pStyle w:val="ConsPlusNormal"/>
            </w:pPr>
            <w:r w:rsidRPr="00725030">
              <w:t>Мебель для сидения, преимущественно с деревянным каркасом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материал (вид древесины)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массив древесины ценных пород (твердолиственных и тропических);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древесина хвойных и мягколиственных пород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обивочные материалы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кожа натуральная;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кожа;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искусственная кожа;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возможные значения: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предельное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ткань;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возможное значение: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 xml:space="preserve">нетканые </w:t>
            </w:r>
            <w:r w:rsidRPr="00725030">
              <w:lastRenderedPageBreak/>
              <w:t>материалы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кресло к столу переговоров,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стул офисный,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 для высшей группы;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4300 (для главной группы)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3200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3200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2100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стулья (к столу переговоров),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5300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  <w:vMerge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1559" w:type="dxa"/>
            <w:vMerge/>
          </w:tcPr>
          <w:p w:rsidR="00817198" w:rsidRPr="00725030" w:rsidRDefault="00817198" w:rsidP="00817198">
            <w:pPr>
              <w:pStyle w:val="ConsPlusNormal"/>
            </w:pP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набор мягкой мебели, предельная цена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383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рубли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66300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закупается</w:t>
            </w:r>
          </w:p>
        </w:tc>
      </w:tr>
      <w:tr w:rsidR="00817198" w:rsidRPr="00930B09" w:rsidTr="00817198">
        <w:tc>
          <w:tcPr>
            <w:tcW w:w="568" w:type="dxa"/>
          </w:tcPr>
          <w:p w:rsidR="00817198" w:rsidRPr="003B17F2" w:rsidRDefault="00817198" w:rsidP="00817198">
            <w:pPr>
              <w:pStyle w:val="ConsPlusNormal"/>
              <w:rPr>
                <w:rFonts w:ascii="Times New Roman" w:hAnsi="Times New Roman" w:cs="Times New Roman"/>
              </w:rPr>
            </w:pPr>
            <w:r w:rsidRPr="003B17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61.10.43.000;</w:t>
            </w:r>
          </w:p>
          <w:p w:rsidR="00817198" w:rsidRPr="00725030" w:rsidRDefault="00817198" w:rsidP="00817198">
            <w:pPr>
              <w:pStyle w:val="ConsPlusNormal"/>
            </w:pPr>
            <w:r w:rsidRPr="00725030">
              <w:t>61.10.49.000</w:t>
            </w:r>
          </w:p>
        </w:tc>
        <w:tc>
          <w:tcPr>
            <w:tcW w:w="155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 xml:space="preserve">Оказание услуг по предоставлению высокоскоростного доступа в информационно-телекоммуникационную сеть Интернет (при </w:t>
            </w:r>
            <w:r w:rsidRPr="00725030">
              <w:lastRenderedPageBreak/>
              <w:t>наличии технической возможности по результатам изучения рынка)</w:t>
            </w:r>
          </w:p>
        </w:tc>
        <w:tc>
          <w:tcPr>
            <w:tcW w:w="332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lastRenderedPageBreak/>
              <w:t>скорость соединения в информационно-телекоммуникационной сети Интернет</w:t>
            </w:r>
          </w:p>
        </w:tc>
        <w:tc>
          <w:tcPr>
            <w:tcW w:w="992" w:type="dxa"/>
          </w:tcPr>
          <w:p w:rsidR="00817198" w:rsidRPr="00725030" w:rsidRDefault="00817198" w:rsidP="00817198">
            <w:pPr>
              <w:pStyle w:val="ConsPlusNormal"/>
              <w:jc w:val="center"/>
            </w:pPr>
            <w:r w:rsidRPr="00725030">
              <w:t>2545</w:t>
            </w:r>
          </w:p>
        </w:tc>
        <w:tc>
          <w:tcPr>
            <w:tcW w:w="127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мегабит в секунду</w:t>
            </w:r>
          </w:p>
        </w:tc>
        <w:tc>
          <w:tcPr>
            <w:tcW w:w="1843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менее 10 Мбит/с по технологии подключения Ethernet, FTTx</w:t>
            </w:r>
          </w:p>
        </w:tc>
        <w:tc>
          <w:tcPr>
            <w:tcW w:w="1635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менее 10 Мбит/с по технологии подключения Ethernet, FTTx</w:t>
            </w:r>
          </w:p>
        </w:tc>
        <w:tc>
          <w:tcPr>
            <w:tcW w:w="1489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менее 10 Мбит/с по технологии подключения Ethernet, FTTx</w:t>
            </w:r>
          </w:p>
        </w:tc>
        <w:tc>
          <w:tcPr>
            <w:tcW w:w="1266" w:type="dxa"/>
          </w:tcPr>
          <w:p w:rsidR="00817198" w:rsidRPr="00725030" w:rsidRDefault="00817198" w:rsidP="00817198">
            <w:pPr>
              <w:pStyle w:val="ConsPlusNormal"/>
            </w:pPr>
            <w:r w:rsidRPr="00725030">
              <w:t>не менее 10 Мбит/с по технологии подключения Ethernet, FTTx</w:t>
            </w:r>
          </w:p>
        </w:tc>
      </w:tr>
    </w:tbl>
    <w:p w:rsidR="00817198" w:rsidRPr="00930B09" w:rsidRDefault="00817198" w:rsidP="00817198">
      <w:r w:rsidRPr="00930B09">
        <w:t xml:space="preserve"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</w:t>
      </w:r>
      <w:smartTag w:uri="urn:schemas-microsoft-com:office:smarttags" w:element="metricconverter">
        <w:smartTagPr>
          <w:attr w:name="ProductID" w:val="2012 г"/>
        </w:smartTagPr>
        <w:r w:rsidRPr="00930B09">
          <w:t>2012 г</w:t>
        </w:r>
      </w:smartTag>
      <w:r w:rsidRPr="00930B09">
        <w:t>. № 617-з</w:t>
      </w:r>
    </w:p>
    <w:p w:rsidR="00817198" w:rsidRPr="00930B09" w:rsidRDefault="00817198" w:rsidP="00817198">
      <w:pPr>
        <w:pStyle w:val="ConsPlusNormal"/>
        <w:jc w:val="both"/>
        <w:rPr>
          <w:rFonts w:ascii="Times New Roman" w:hAnsi="Times New Roman" w:cs="Times New Roman"/>
        </w:rPr>
      </w:pPr>
    </w:p>
    <w:p w:rsidR="00817198" w:rsidRPr="00930B09" w:rsidRDefault="00817198" w:rsidP="00817198">
      <w:pPr>
        <w:pStyle w:val="ConsPlusNormal"/>
        <w:jc w:val="both"/>
        <w:rPr>
          <w:rFonts w:ascii="Times New Roman" w:hAnsi="Times New Roman" w:cs="Times New Roman"/>
        </w:rPr>
      </w:pPr>
    </w:p>
    <w:p w:rsidR="00817198" w:rsidRDefault="00817198" w:rsidP="00817198">
      <w:pPr>
        <w:pStyle w:val="ConsPlusNormal"/>
        <w:jc w:val="both"/>
        <w:rPr>
          <w:rFonts w:ascii="Times New Roman" w:hAnsi="Times New Roman" w:cs="Times New Roman"/>
        </w:rPr>
      </w:pPr>
    </w:p>
    <w:p w:rsidR="00817198" w:rsidRDefault="00817198" w:rsidP="00817198">
      <w:pPr>
        <w:pStyle w:val="ConsPlusNormal"/>
        <w:jc w:val="both"/>
        <w:rPr>
          <w:rFonts w:ascii="Times New Roman" w:hAnsi="Times New Roman" w:cs="Times New Roman"/>
        </w:rPr>
      </w:pPr>
    </w:p>
    <w:p w:rsidR="00817198" w:rsidRDefault="00817198" w:rsidP="00817198">
      <w:pPr>
        <w:pStyle w:val="ConsPlusNormal"/>
        <w:jc w:val="both"/>
        <w:rPr>
          <w:rFonts w:ascii="Times New Roman" w:hAnsi="Times New Roman" w:cs="Times New Roman"/>
        </w:rPr>
      </w:pPr>
    </w:p>
    <w:p w:rsidR="00817198" w:rsidRPr="00C42C46" w:rsidRDefault="00817198" w:rsidP="00817198">
      <w:bookmarkStart w:id="1" w:name="P86"/>
      <w:bookmarkEnd w:id="1"/>
    </w:p>
    <w:p w:rsidR="00817198" w:rsidRPr="00C42C46" w:rsidRDefault="00817198" w:rsidP="00817198">
      <w:pPr>
        <w:rPr>
          <w:sz w:val="28"/>
          <w:szCs w:val="28"/>
        </w:rPr>
      </w:pPr>
      <w:r w:rsidRPr="00C42C46">
        <w:rPr>
          <w:sz w:val="28"/>
          <w:szCs w:val="28"/>
        </w:rPr>
        <w:t>Управ</w:t>
      </w:r>
      <w:r>
        <w:rPr>
          <w:sz w:val="28"/>
          <w:szCs w:val="28"/>
        </w:rPr>
        <w:t xml:space="preserve">ляющий </w:t>
      </w:r>
      <w:r w:rsidRPr="00C42C46">
        <w:rPr>
          <w:sz w:val="28"/>
          <w:szCs w:val="28"/>
        </w:rPr>
        <w:t xml:space="preserve">делами Администрации   </w:t>
      </w:r>
      <w:r>
        <w:rPr>
          <w:sz w:val="28"/>
          <w:szCs w:val="28"/>
        </w:rPr>
        <w:t>сельского поселения</w:t>
      </w:r>
      <w:r w:rsidRPr="00C42C46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17198" w:rsidRPr="00C42C46" w:rsidRDefault="00817198" w:rsidP="008171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17198" w:rsidRDefault="00817198" w:rsidP="0081719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17198" w:rsidRDefault="00817198" w:rsidP="00817198"/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817198">
      <w:pgSz w:w="16838" w:h="11906" w:orient="landscape"/>
      <w:pgMar w:top="170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4E" w:rsidRDefault="00862B4E" w:rsidP="00817198">
      <w:r>
        <w:separator/>
      </w:r>
    </w:p>
  </w:endnote>
  <w:endnote w:type="continuationSeparator" w:id="0">
    <w:p w:rsidR="00862B4E" w:rsidRDefault="00862B4E" w:rsidP="008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4E" w:rsidRDefault="00862B4E" w:rsidP="00817198">
      <w:r>
        <w:separator/>
      </w:r>
    </w:p>
  </w:footnote>
  <w:footnote w:type="continuationSeparator" w:id="0">
    <w:p w:rsidR="00862B4E" w:rsidRDefault="00862B4E" w:rsidP="0081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3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17E21"/>
    <w:rsid w:val="00063512"/>
    <w:rsid w:val="000B331C"/>
    <w:rsid w:val="000F2AFA"/>
    <w:rsid w:val="001835CA"/>
    <w:rsid w:val="0018418F"/>
    <w:rsid w:val="001C077D"/>
    <w:rsid w:val="00272439"/>
    <w:rsid w:val="002C1FC7"/>
    <w:rsid w:val="00397397"/>
    <w:rsid w:val="004669F8"/>
    <w:rsid w:val="005D35E8"/>
    <w:rsid w:val="00620893"/>
    <w:rsid w:val="00630349"/>
    <w:rsid w:val="00653BF8"/>
    <w:rsid w:val="00661826"/>
    <w:rsid w:val="00666ED1"/>
    <w:rsid w:val="00817198"/>
    <w:rsid w:val="008427BD"/>
    <w:rsid w:val="00862B4E"/>
    <w:rsid w:val="009062E4"/>
    <w:rsid w:val="00917E81"/>
    <w:rsid w:val="00957188"/>
    <w:rsid w:val="00AD4E98"/>
    <w:rsid w:val="00B8763F"/>
    <w:rsid w:val="00C31BA8"/>
    <w:rsid w:val="00C6370F"/>
    <w:rsid w:val="00CA3636"/>
    <w:rsid w:val="00CF7F5A"/>
    <w:rsid w:val="00D3590B"/>
    <w:rsid w:val="00DC30B9"/>
    <w:rsid w:val="00E2210E"/>
    <w:rsid w:val="00ED789F"/>
    <w:rsid w:val="00F86A3C"/>
    <w:rsid w:val="00F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3BF8"/>
    <w:pPr>
      <w:spacing w:before="100" w:beforeAutospacing="1" w:after="100" w:afterAutospacing="1"/>
    </w:pPr>
  </w:style>
  <w:style w:type="paragraph" w:customStyle="1" w:styleId="ConsPlusTitle">
    <w:name w:val="ConsPlusTitle"/>
    <w:rsid w:val="009571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">
    <w:name w:val="Абзац списка1"/>
    <w:basedOn w:val="a"/>
    <w:rsid w:val="00817198"/>
    <w:pPr>
      <w:ind w:left="720"/>
      <w:contextualSpacing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8171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17198"/>
    <w:rPr>
      <w:rFonts w:ascii="Calibri" w:eastAsia="Calibri" w:hAnsi="Calibri" w:cs="Calibri"/>
      <w:szCs w:val="24"/>
      <w:lang w:eastAsia="ru-RU"/>
    </w:rPr>
  </w:style>
  <w:style w:type="paragraph" w:customStyle="1" w:styleId="FR2">
    <w:name w:val="FR2"/>
    <w:rsid w:val="0081719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81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1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5AA7C60F5AAD9DBB7656C999069n3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5AA7863F3ACD9DBB7656C999069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25</cp:revision>
  <cp:lastPrinted>2023-03-22T06:20:00Z</cp:lastPrinted>
  <dcterms:created xsi:type="dcterms:W3CDTF">2021-12-13T09:28:00Z</dcterms:created>
  <dcterms:modified xsi:type="dcterms:W3CDTF">2023-08-22T09:57:00Z</dcterms:modified>
</cp:coreProperties>
</file>