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40" w:rsidRPr="00B42B55" w:rsidRDefault="001C7E40" w:rsidP="00B42B55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555555"/>
          <w:sz w:val="24"/>
          <w:szCs w:val="24"/>
          <w:lang w:eastAsia="ru-RU"/>
        </w:rPr>
      </w:pP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территории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сельского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поселения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="00B42B55">
        <w:rPr>
          <w:rFonts w:eastAsia="Times New Roman" w:cs="Arial"/>
          <w:color w:val="555555"/>
          <w:sz w:val="24"/>
          <w:szCs w:val="24"/>
          <w:lang w:eastAsia="ru-RU"/>
        </w:rPr>
        <w:t>Лемазинский</w:t>
      </w:r>
      <w:proofErr w:type="spellEnd"/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сельсовет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организаций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образующих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инфраструктуру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поддержки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субъектов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малого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среднего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предпринимательства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0</w:t>
      </w:r>
      <w:r w:rsidR="00B42B55">
        <w:rPr>
          <w:rFonts w:eastAsia="Times New Roman" w:cs="Arial"/>
          <w:color w:val="555555"/>
          <w:sz w:val="24"/>
          <w:szCs w:val="24"/>
          <w:lang w:eastAsia="ru-RU"/>
        </w:rPr>
        <w:t>1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.0</w:t>
      </w:r>
      <w:r w:rsidR="0033626F">
        <w:rPr>
          <w:rFonts w:eastAsia="Times New Roman" w:cs="Arial"/>
          <w:color w:val="555555"/>
          <w:sz w:val="24"/>
          <w:szCs w:val="24"/>
          <w:lang w:eastAsia="ru-RU"/>
        </w:rPr>
        <w:t>5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.202</w:t>
      </w:r>
      <w:r w:rsidR="0033626F">
        <w:rPr>
          <w:rFonts w:eastAsia="Times New Roman" w:cs="Arial"/>
          <w:color w:val="555555"/>
          <w:sz w:val="24"/>
          <w:szCs w:val="24"/>
          <w:lang w:eastAsia="ru-RU"/>
        </w:rPr>
        <w:t>3</w:t>
      </w:r>
      <w:bookmarkStart w:id="0" w:name="_GoBack"/>
      <w:bookmarkEnd w:id="0"/>
      <w:r w:rsidRPr="00B42B55">
        <w:rPr>
          <w:rFonts w:eastAsia="Times New Roman" w:cs="Algerian"/>
          <w:color w:val="555555"/>
          <w:sz w:val="24"/>
          <w:szCs w:val="24"/>
          <w:lang w:eastAsia="ru-RU"/>
        </w:rPr>
        <w:t> 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имеется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.</w:t>
      </w:r>
    </w:p>
    <w:p w:rsidR="001C7E40" w:rsidRPr="00B42B55" w:rsidRDefault="001C7E40" w:rsidP="00B42B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Инфраструктурой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поддержки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субъектов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малого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среднего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предпринимательства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является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система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коммерческих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некоммерческих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организаций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которые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создаются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осуществляют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свою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деятельность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или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привлекаются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качестве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поставщиков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(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исполнителей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подрядчиков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)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для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осуществления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закупок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товаров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работ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услуг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для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обеспечения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государственных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муниципальных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нужд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реализации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государственных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программ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(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подпрограмм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)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Российской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Федерации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государственных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программ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(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подпрограмм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)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субъектов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Российской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Федерации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муниципальных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программ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(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подпрограмм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),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обеспечивающих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условия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для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создания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субъектов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малого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среднего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предпринимательства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для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оказания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поддержки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.</w:t>
      </w:r>
    </w:p>
    <w:p w:rsidR="001C7E40" w:rsidRPr="00B42B55" w:rsidRDefault="001C7E40" w:rsidP="00B42B55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(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ред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.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Федеральных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законов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от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28.12.2013</w:t>
      </w:r>
      <w:r w:rsidRPr="00B42B55">
        <w:rPr>
          <w:rFonts w:eastAsia="Times New Roman" w:cs="Algerian"/>
          <w:color w:val="555555"/>
          <w:sz w:val="24"/>
          <w:szCs w:val="24"/>
          <w:lang w:eastAsia="ru-RU"/>
        </w:rPr>
        <w:t> </w:t>
      </w:r>
      <w:hyperlink r:id="rId5" w:anchor="dst100331" w:history="1">
        <w:r w:rsidRPr="00B42B55">
          <w:rPr>
            <w:rFonts w:eastAsia="Times New Roman" w:cs="Arial"/>
            <w:color w:val="2FA4E7"/>
            <w:sz w:val="24"/>
            <w:szCs w:val="24"/>
            <w:lang w:eastAsia="ru-RU"/>
          </w:rPr>
          <w:t>N 396-</w:t>
        </w:r>
        <w:r w:rsidRPr="00B42B55">
          <w:rPr>
            <w:rFonts w:eastAsia="Times New Roman" w:cs="Cambria"/>
            <w:color w:val="2FA4E7"/>
            <w:sz w:val="24"/>
            <w:szCs w:val="24"/>
            <w:lang w:eastAsia="ru-RU"/>
          </w:rPr>
          <w:t>ФЗ</w:t>
        </w:r>
      </w:hyperlink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от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29.06.2015 </w:t>
      </w:r>
      <w:hyperlink r:id="rId6" w:anchor="dst100062" w:history="1">
        <w:r w:rsidRPr="00B42B55">
          <w:rPr>
            <w:rFonts w:eastAsia="Times New Roman" w:cs="Arial"/>
            <w:color w:val="2FA4E7"/>
            <w:sz w:val="24"/>
            <w:szCs w:val="24"/>
            <w:lang w:eastAsia="ru-RU"/>
          </w:rPr>
          <w:t>N 156-</w:t>
        </w:r>
        <w:r w:rsidRPr="00B42B55">
          <w:rPr>
            <w:rFonts w:eastAsia="Times New Roman" w:cs="Cambria"/>
            <w:color w:val="2FA4E7"/>
            <w:sz w:val="24"/>
            <w:szCs w:val="24"/>
            <w:lang w:eastAsia="ru-RU"/>
          </w:rPr>
          <w:t>ФЗ</w:t>
        </w:r>
      </w:hyperlink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)</w:t>
      </w:r>
    </w:p>
    <w:p w:rsidR="001C7E40" w:rsidRPr="00B42B55" w:rsidRDefault="001C7E40" w:rsidP="00B42B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Инфраструктура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поддержки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субъектов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малого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среднего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предпринимательства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включает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себя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также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агентства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развитию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предпринимательства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государственные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муниципальные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фонды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поддержки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предпринимательства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региональные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гарантийные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организации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акционерные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инвестиционные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фонды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закрытые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паевые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инвестиционные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фонды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привлекающие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инвестиции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для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субъектов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малого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среднего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предпринимательства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технопарки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научные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парки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инновационно</w:t>
      </w:r>
      <w:proofErr w:type="spellEnd"/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-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технологические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бизнес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-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инкубаторы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палаты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ремесел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поддержки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субподряда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маркетинговые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учебно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-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деловые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поддержки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экспорта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лизинговые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компании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консультационные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промышленные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парки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индустриальные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парки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агропромышленные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парки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коммерциализации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технологий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коллективного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доступа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к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высокотехнологичному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оборудованию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инжиниринговые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прототипирования</w:t>
      </w:r>
      <w:proofErr w:type="spellEnd"/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промышленного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дизайна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трансфера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технологий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кластерного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развития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государственные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фонды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поддержки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научной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научно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-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технической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инновационной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деятельности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осуществляющие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деятельность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соответствии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законодательством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Российской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Федерации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микрофинансовые</w:t>
      </w:r>
      <w:proofErr w:type="spellEnd"/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организации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предоставляющие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микрозаймы</w:t>
      </w:r>
      <w:proofErr w:type="spellEnd"/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субъектам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малого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среднего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предпринимательства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(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или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)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организациям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образующим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инфраструктуру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поддержки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субъектов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малого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среднего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предпринимательства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соответствующие</w:t>
      </w:r>
      <w:r w:rsidRPr="00B42B55">
        <w:rPr>
          <w:rFonts w:eastAsia="Times New Roman" w:cs="Algerian"/>
          <w:color w:val="555555"/>
          <w:sz w:val="24"/>
          <w:szCs w:val="24"/>
          <w:lang w:eastAsia="ru-RU"/>
        </w:rPr>
        <w:t> </w:t>
      </w:r>
      <w:hyperlink r:id="rId7" w:history="1">
        <w:r w:rsidRPr="00B42B55">
          <w:rPr>
            <w:rFonts w:eastAsia="Times New Roman" w:cs="Cambria"/>
            <w:color w:val="2FA4E7"/>
            <w:sz w:val="24"/>
            <w:szCs w:val="24"/>
            <w:lang w:eastAsia="ru-RU"/>
          </w:rPr>
          <w:t>критериям</w:t>
        </w:r>
      </w:hyperlink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установленным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нормативным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актом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Центрального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банка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Российской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Федерации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согласованию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федеральным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органом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исполнительной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власти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осуществляющим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функции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выработке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государственной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политики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нормативно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-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правовому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регулированию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сфере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развития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предпринимательской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деятельности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том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числе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среднего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малого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бизнеса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(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далее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Algerian"/>
          <w:color w:val="555555"/>
          <w:sz w:val="24"/>
          <w:szCs w:val="24"/>
          <w:lang w:eastAsia="ru-RU"/>
        </w:rPr>
        <w:t>–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микрофинансовые</w:t>
      </w:r>
      <w:proofErr w:type="spellEnd"/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организации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предпринимательского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финансирования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),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организации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осуществляющие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управление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технопарками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(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технологическими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парками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), </w:t>
      </w:r>
      <w:proofErr w:type="spellStart"/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технополисами</w:t>
      </w:r>
      <w:proofErr w:type="spellEnd"/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научными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парками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промышленными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парками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индустриальными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парками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агропромышленными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парками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инноваций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социальной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сферы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сертификации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стандартизации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испытаний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поддержки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народных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художественных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промыслов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развития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сельского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экологического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туризма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многофункциональные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предоставления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государственных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муниципальных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услуг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предоставляющие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услуги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субъектам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lastRenderedPageBreak/>
        <w:t>малого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среднего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предпринимательства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торгово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-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промышленные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палаты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организации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.</w:t>
      </w:r>
    </w:p>
    <w:p w:rsidR="001C7E40" w:rsidRPr="00B42B55" w:rsidRDefault="001C7E40" w:rsidP="00B42B55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(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ред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.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Федеральных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законов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от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05.07.2010</w:t>
      </w:r>
      <w:r w:rsidRPr="00B42B55">
        <w:rPr>
          <w:rFonts w:eastAsia="Times New Roman" w:cs="Algerian"/>
          <w:color w:val="555555"/>
          <w:sz w:val="24"/>
          <w:szCs w:val="24"/>
          <w:lang w:eastAsia="ru-RU"/>
        </w:rPr>
        <w:t> </w:t>
      </w:r>
      <w:hyperlink r:id="rId8" w:anchor="dst100028" w:history="1">
        <w:r w:rsidRPr="00B42B55">
          <w:rPr>
            <w:rFonts w:eastAsia="Times New Roman" w:cs="Arial"/>
            <w:color w:val="2FA4E7"/>
            <w:sz w:val="24"/>
            <w:szCs w:val="24"/>
            <w:lang w:eastAsia="ru-RU"/>
          </w:rPr>
          <w:t>N 153-</w:t>
        </w:r>
        <w:r w:rsidRPr="00B42B55">
          <w:rPr>
            <w:rFonts w:eastAsia="Times New Roman" w:cs="Cambria"/>
            <w:color w:val="2FA4E7"/>
            <w:sz w:val="24"/>
            <w:szCs w:val="24"/>
            <w:lang w:eastAsia="ru-RU"/>
          </w:rPr>
          <w:t>ФЗ</w:t>
        </w:r>
      </w:hyperlink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от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02.07.2013</w:t>
      </w:r>
      <w:r w:rsidRPr="00B42B55">
        <w:rPr>
          <w:rFonts w:eastAsia="Times New Roman" w:cs="Algerian"/>
          <w:color w:val="555555"/>
          <w:sz w:val="24"/>
          <w:szCs w:val="24"/>
          <w:lang w:eastAsia="ru-RU"/>
        </w:rPr>
        <w:t> </w:t>
      </w:r>
      <w:hyperlink r:id="rId9" w:anchor="dst100018" w:history="1">
        <w:r w:rsidRPr="00B42B55">
          <w:rPr>
            <w:rFonts w:eastAsia="Times New Roman" w:cs="Arial"/>
            <w:color w:val="2FA4E7"/>
            <w:sz w:val="24"/>
            <w:szCs w:val="24"/>
            <w:lang w:eastAsia="ru-RU"/>
          </w:rPr>
          <w:t>N 144-</w:t>
        </w:r>
        <w:r w:rsidRPr="00B42B55">
          <w:rPr>
            <w:rFonts w:eastAsia="Times New Roman" w:cs="Cambria"/>
            <w:color w:val="2FA4E7"/>
            <w:sz w:val="24"/>
            <w:szCs w:val="24"/>
            <w:lang w:eastAsia="ru-RU"/>
          </w:rPr>
          <w:t>ФЗ</w:t>
        </w:r>
      </w:hyperlink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от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29.06.2015</w:t>
      </w:r>
      <w:r w:rsidRPr="00B42B55">
        <w:rPr>
          <w:rFonts w:eastAsia="Times New Roman" w:cs="Algerian"/>
          <w:color w:val="555555"/>
          <w:sz w:val="24"/>
          <w:szCs w:val="24"/>
          <w:lang w:eastAsia="ru-RU"/>
        </w:rPr>
        <w:t> </w:t>
      </w:r>
      <w:hyperlink r:id="rId10" w:anchor="dst100063" w:history="1">
        <w:r w:rsidRPr="00B42B55">
          <w:rPr>
            <w:rFonts w:eastAsia="Times New Roman" w:cs="Arial"/>
            <w:color w:val="2FA4E7"/>
            <w:sz w:val="24"/>
            <w:szCs w:val="24"/>
            <w:lang w:eastAsia="ru-RU"/>
          </w:rPr>
          <w:t>N 156-</w:t>
        </w:r>
        <w:r w:rsidRPr="00B42B55">
          <w:rPr>
            <w:rFonts w:eastAsia="Times New Roman" w:cs="Cambria"/>
            <w:color w:val="2FA4E7"/>
            <w:sz w:val="24"/>
            <w:szCs w:val="24"/>
            <w:lang w:eastAsia="ru-RU"/>
          </w:rPr>
          <w:t>ФЗ</w:t>
        </w:r>
      </w:hyperlink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от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03.07.2016</w:t>
      </w:r>
      <w:r w:rsidRPr="00B42B55">
        <w:rPr>
          <w:rFonts w:eastAsia="Times New Roman" w:cs="Algerian"/>
          <w:color w:val="555555"/>
          <w:sz w:val="24"/>
          <w:szCs w:val="24"/>
          <w:lang w:eastAsia="ru-RU"/>
        </w:rPr>
        <w:t> </w:t>
      </w:r>
      <w:hyperlink r:id="rId11" w:anchor="dst100033" w:history="1">
        <w:r w:rsidRPr="00B42B55">
          <w:rPr>
            <w:rFonts w:eastAsia="Times New Roman" w:cs="Arial"/>
            <w:color w:val="2FA4E7"/>
            <w:sz w:val="24"/>
            <w:szCs w:val="24"/>
            <w:lang w:eastAsia="ru-RU"/>
          </w:rPr>
          <w:t>N 265-</w:t>
        </w:r>
        <w:r w:rsidRPr="00B42B55">
          <w:rPr>
            <w:rFonts w:eastAsia="Times New Roman" w:cs="Cambria"/>
            <w:color w:val="2FA4E7"/>
            <w:sz w:val="24"/>
            <w:szCs w:val="24"/>
            <w:lang w:eastAsia="ru-RU"/>
          </w:rPr>
          <w:t>ФЗ</w:t>
        </w:r>
      </w:hyperlink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от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27.12.2018</w:t>
      </w:r>
      <w:r w:rsidRPr="00B42B55">
        <w:rPr>
          <w:rFonts w:eastAsia="Times New Roman" w:cs="Algerian"/>
          <w:color w:val="555555"/>
          <w:sz w:val="24"/>
          <w:szCs w:val="24"/>
          <w:lang w:eastAsia="ru-RU"/>
        </w:rPr>
        <w:t> </w:t>
      </w:r>
      <w:hyperlink r:id="rId12" w:anchor="dst100010" w:history="1">
        <w:r w:rsidRPr="00B42B55">
          <w:rPr>
            <w:rFonts w:eastAsia="Times New Roman" w:cs="Arial"/>
            <w:color w:val="2FA4E7"/>
            <w:sz w:val="24"/>
            <w:szCs w:val="24"/>
            <w:lang w:eastAsia="ru-RU"/>
          </w:rPr>
          <w:t>N 537-</w:t>
        </w:r>
        <w:r w:rsidRPr="00B42B55">
          <w:rPr>
            <w:rFonts w:eastAsia="Times New Roman" w:cs="Cambria"/>
            <w:color w:val="2FA4E7"/>
            <w:sz w:val="24"/>
            <w:szCs w:val="24"/>
            <w:lang w:eastAsia="ru-RU"/>
          </w:rPr>
          <w:t>ФЗ</w:t>
        </w:r>
      </w:hyperlink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от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02.08.2019</w:t>
      </w:r>
      <w:r w:rsidRPr="00B42B55">
        <w:rPr>
          <w:rFonts w:eastAsia="Times New Roman" w:cs="Algerian"/>
          <w:color w:val="555555"/>
          <w:sz w:val="24"/>
          <w:szCs w:val="24"/>
          <w:lang w:eastAsia="ru-RU"/>
        </w:rPr>
        <w:t> </w:t>
      </w:r>
      <w:hyperlink r:id="rId13" w:anchor="dst100010" w:history="1">
        <w:r w:rsidRPr="00B42B55">
          <w:rPr>
            <w:rFonts w:eastAsia="Times New Roman" w:cs="Arial"/>
            <w:color w:val="2FA4E7"/>
            <w:sz w:val="24"/>
            <w:szCs w:val="24"/>
            <w:lang w:eastAsia="ru-RU"/>
          </w:rPr>
          <w:t>N 293-</w:t>
        </w:r>
        <w:r w:rsidRPr="00B42B55">
          <w:rPr>
            <w:rFonts w:eastAsia="Times New Roman" w:cs="Cambria"/>
            <w:color w:val="2FA4E7"/>
            <w:sz w:val="24"/>
            <w:szCs w:val="24"/>
            <w:lang w:eastAsia="ru-RU"/>
          </w:rPr>
          <w:t>ФЗ</w:t>
        </w:r>
      </w:hyperlink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от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01.04.2020</w:t>
      </w:r>
      <w:r w:rsidRPr="00B42B55">
        <w:rPr>
          <w:rFonts w:eastAsia="Times New Roman" w:cs="Algerian"/>
          <w:color w:val="555555"/>
          <w:sz w:val="24"/>
          <w:szCs w:val="24"/>
          <w:lang w:eastAsia="ru-RU"/>
        </w:rPr>
        <w:t> </w:t>
      </w:r>
      <w:hyperlink r:id="rId14" w:anchor="dst100012" w:history="1">
        <w:r w:rsidRPr="00B42B55">
          <w:rPr>
            <w:rFonts w:eastAsia="Times New Roman" w:cs="Arial"/>
            <w:color w:val="2FA4E7"/>
            <w:sz w:val="24"/>
            <w:szCs w:val="24"/>
            <w:lang w:eastAsia="ru-RU"/>
          </w:rPr>
          <w:t>N 83-</w:t>
        </w:r>
        <w:r w:rsidRPr="00B42B55">
          <w:rPr>
            <w:rFonts w:eastAsia="Times New Roman" w:cs="Cambria"/>
            <w:color w:val="2FA4E7"/>
            <w:sz w:val="24"/>
            <w:szCs w:val="24"/>
            <w:lang w:eastAsia="ru-RU"/>
          </w:rPr>
          <w:t>ФЗ</w:t>
        </w:r>
      </w:hyperlink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от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27.10.2020</w:t>
      </w:r>
      <w:r w:rsidRPr="00B42B55">
        <w:rPr>
          <w:rFonts w:eastAsia="Times New Roman" w:cs="Algerian"/>
          <w:color w:val="555555"/>
          <w:sz w:val="24"/>
          <w:szCs w:val="24"/>
          <w:lang w:eastAsia="ru-RU"/>
        </w:rPr>
        <w:t> </w:t>
      </w:r>
      <w:hyperlink r:id="rId15" w:anchor="dst100028" w:history="1">
        <w:r w:rsidRPr="00B42B55">
          <w:rPr>
            <w:rFonts w:eastAsia="Times New Roman" w:cs="Arial"/>
            <w:color w:val="2FA4E7"/>
            <w:sz w:val="24"/>
            <w:szCs w:val="24"/>
            <w:lang w:eastAsia="ru-RU"/>
          </w:rPr>
          <w:t>N 349-</w:t>
        </w:r>
        <w:r w:rsidRPr="00B42B55">
          <w:rPr>
            <w:rFonts w:eastAsia="Times New Roman" w:cs="Cambria"/>
            <w:color w:val="2FA4E7"/>
            <w:sz w:val="24"/>
            <w:szCs w:val="24"/>
            <w:lang w:eastAsia="ru-RU"/>
          </w:rPr>
          <w:t>ФЗ</w:t>
        </w:r>
      </w:hyperlink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)</w:t>
      </w:r>
    </w:p>
    <w:p w:rsidR="001C7E40" w:rsidRPr="00B42B55" w:rsidRDefault="0033626F" w:rsidP="00B42B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hyperlink r:id="rId16" w:history="1">
        <w:proofErr w:type="spellStart"/>
        <w:r w:rsidR="001C7E40" w:rsidRPr="00B42B55">
          <w:rPr>
            <w:rFonts w:eastAsia="Times New Roman" w:cs="Cambria"/>
            <w:color w:val="2FA4E7"/>
            <w:sz w:val="24"/>
            <w:szCs w:val="24"/>
            <w:lang w:eastAsia="ru-RU"/>
          </w:rPr>
          <w:t>Требования</w:t>
        </w:r>
      </w:hyperlink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к</w:t>
      </w:r>
      <w:proofErr w:type="spellEnd"/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организациям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образующим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инфраструктуру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поддержки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субъектов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малого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среднего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предпринимательства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устанавливаются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федеральным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органом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исполнительной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власти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осуществляющим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функции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по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выработке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государственной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политики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нормативно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>-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правовому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регулированию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в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сфере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развития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предпринимательской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деятельности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в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том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числе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среднего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малого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бизнеса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органами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государственной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власти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субъектов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Российской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Федерации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органами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местного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самоуправления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при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реализации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соответственно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государственных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программ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(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подпрограмм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)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Российской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Федерации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государственных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программ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(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подпрограмм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)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субъектов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Российской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Федерации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муниципальных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программ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(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подпрограмм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),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если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иное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не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установлено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настоящим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Федеральным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законом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>.(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в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ред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.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Федеральных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законов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от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02.07.2013</w:t>
      </w:r>
      <w:r w:rsidR="001C7E40" w:rsidRPr="00B42B55">
        <w:rPr>
          <w:rFonts w:eastAsia="Times New Roman" w:cs="Algerian"/>
          <w:color w:val="555555"/>
          <w:sz w:val="24"/>
          <w:szCs w:val="24"/>
          <w:lang w:eastAsia="ru-RU"/>
        </w:rPr>
        <w:t> </w:t>
      </w:r>
      <w:hyperlink r:id="rId17" w:anchor="dst100019" w:history="1">
        <w:r w:rsidR="001C7E40" w:rsidRPr="00B42B55">
          <w:rPr>
            <w:rFonts w:eastAsia="Times New Roman" w:cs="Arial"/>
            <w:color w:val="2FA4E7"/>
            <w:sz w:val="24"/>
            <w:szCs w:val="24"/>
            <w:lang w:eastAsia="ru-RU"/>
          </w:rPr>
          <w:t>N 144-</w:t>
        </w:r>
        <w:r w:rsidR="001C7E40" w:rsidRPr="00B42B55">
          <w:rPr>
            <w:rFonts w:eastAsia="Times New Roman" w:cs="Cambria"/>
            <w:color w:val="2FA4E7"/>
            <w:sz w:val="24"/>
            <w:szCs w:val="24"/>
            <w:lang w:eastAsia="ru-RU"/>
          </w:rPr>
          <w:t>ФЗ</w:t>
        </w:r>
      </w:hyperlink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от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29.06.2015</w:t>
      </w:r>
      <w:r w:rsidR="001C7E40" w:rsidRPr="00B42B55">
        <w:rPr>
          <w:rFonts w:eastAsia="Times New Roman" w:cs="Algerian"/>
          <w:color w:val="555555"/>
          <w:sz w:val="24"/>
          <w:szCs w:val="24"/>
          <w:lang w:eastAsia="ru-RU"/>
        </w:rPr>
        <w:t> </w:t>
      </w:r>
      <w:hyperlink r:id="rId18" w:anchor="dst100064" w:history="1">
        <w:r w:rsidR="001C7E40" w:rsidRPr="00B42B55">
          <w:rPr>
            <w:rFonts w:eastAsia="Times New Roman" w:cs="Arial"/>
            <w:color w:val="2FA4E7"/>
            <w:sz w:val="24"/>
            <w:szCs w:val="24"/>
            <w:lang w:eastAsia="ru-RU"/>
          </w:rPr>
          <w:t>N 156-</w:t>
        </w:r>
        <w:r w:rsidR="001C7E40" w:rsidRPr="00B42B55">
          <w:rPr>
            <w:rFonts w:eastAsia="Times New Roman" w:cs="Cambria"/>
            <w:color w:val="2FA4E7"/>
            <w:sz w:val="24"/>
            <w:szCs w:val="24"/>
            <w:lang w:eastAsia="ru-RU"/>
          </w:rPr>
          <w:t>ФЗ</w:t>
        </w:r>
      </w:hyperlink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="001C7E40" w:rsidRPr="00B42B55">
        <w:rPr>
          <w:rFonts w:eastAsia="Times New Roman" w:cs="Cambria"/>
          <w:color w:val="555555"/>
          <w:sz w:val="24"/>
          <w:szCs w:val="24"/>
          <w:lang w:eastAsia="ru-RU"/>
        </w:rPr>
        <w:t>от</w:t>
      </w:r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03.07.2016</w:t>
      </w:r>
      <w:r w:rsidR="001C7E40" w:rsidRPr="00B42B55">
        <w:rPr>
          <w:rFonts w:eastAsia="Times New Roman" w:cs="Algerian"/>
          <w:color w:val="555555"/>
          <w:sz w:val="24"/>
          <w:szCs w:val="24"/>
          <w:lang w:eastAsia="ru-RU"/>
        </w:rPr>
        <w:t> </w:t>
      </w:r>
      <w:hyperlink r:id="rId19" w:anchor="dst100034" w:history="1">
        <w:r w:rsidR="001C7E40" w:rsidRPr="00B42B55">
          <w:rPr>
            <w:rFonts w:eastAsia="Times New Roman" w:cs="Arial"/>
            <w:color w:val="2FA4E7"/>
            <w:sz w:val="24"/>
            <w:szCs w:val="24"/>
            <w:lang w:eastAsia="ru-RU"/>
          </w:rPr>
          <w:t>N 265-</w:t>
        </w:r>
        <w:r w:rsidR="001C7E40" w:rsidRPr="00B42B55">
          <w:rPr>
            <w:rFonts w:eastAsia="Times New Roman" w:cs="Cambria"/>
            <w:color w:val="2FA4E7"/>
            <w:sz w:val="24"/>
            <w:szCs w:val="24"/>
            <w:lang w:eastAsia="ru-RU"/>
          </w:rPr>
          <w:t>ФЗ</w:t>
        </w:r>
      </w:hyperlink>
      <w:r w:rsidR="001C7E40" w:rsidRPr="00B42B55">
        <w:rPr>
          <w:rFonts w:eastAsia="Times New Roman" w:cs="Arial"/>
          <w:color w:val="555555"/>
          <w:sz w:val="24"/>
          <w:szCs w:val="24"/>
          <w:lang w:eastAsia="ru-RU"/>
        </w:rPr>
        <w:t>)</w:t>
      </w:r>
    </w:p>
    <w:p w:rsidR="001C7E40" w:rsidRPr="00B42B55" w:rsidRDefault="001C7E40" w:rsidP="00B42B55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 </w:t>
      </w:r>
    </w:p>
    <w:p w:rsidR="001C7E40" w:rsidRPr="00B42B55" w:rsidRDefault="001C7E40" w:rsidP="00B42B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Поддержкой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организаций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образующих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инфраструктуру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поддержки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субъектов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малого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среднего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предпринимательства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является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деятельность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государственной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власти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Российской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Федерации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государственной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власти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субъектов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Российской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Федерации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местного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самоуправления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осуществляемая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реализации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государственных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программ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(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подпрограмм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)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Российской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Федерации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государственных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программ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(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подпрограмм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)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субъектов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Российской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Федерации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муниципальных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программ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(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подпрограмм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)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направленная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создание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обеспечение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деятельности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организаций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образующих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инфраструктуру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поддержки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субъектов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малого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среднего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предпринимательства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соответствующих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требованиям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установленным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порядке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предусмотренном</w:t>
      </w:r>
      <w:r w:rsidRPr="00B42B55">
        <w:rPr>
          <w:rFonts w:eastAsia="Times New Roman" w:cs="Algerian"/>
          <w:color w:val="555555"/>
          <w:sz w:val="24"/>
          <w:szCs w:val="24"/>
          <w:lang w:eastAsia="ru-RU"/>
        </w:rPr>
        <w:t> </w:t>
      </w:r>
      <w:hyperlink r:id="rId20" w:anchor="dst26" w:history="1">
        <w:r w:rsidRPr="00B42B55">
          <w:rPr>
            <w:rFonts w:eastAsia="Times New Roman" w:cs="Cambria"/>
            <w:color w:val="2FA4E7"/>
            <w:sz w:val="24"/>
            <w:szCs w:val="24"/>
            <w:lang w:eastAsia="ru-RU"/>
          </w:rPr>
          <w:t>частью</w:t>
        </w:r>
        <w:r w:rsidRPr="00B42B55">
          <w:rPr>
            <w:rFonts w:eastAsia="Times New Roman" w:cs="Arial"/>
            <w:color w:val="2FA4E7"/>
            <w:sz w:val="24"/>
            <w:szCs w:val="24"/>
            <w:lang w:eastAsia="ru-RU"/>
          </w:rPr>
          <w:t xml:space="preserve"> 3</w:t>
        </w:r>
      </w:hyperlink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настоящей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статьи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включенных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соответствии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со</w:t>
      </w:r>
      <w:r w:rsidRPr="00B42B55">
        <w:rPr>
          <w:rFonts w:eastAsia="Times New Roman" w:cs="Algerian"/>
          <w:color w:val="555555"/>
          <w:sz w:val="24"/>
          <w:szCs w:val="24"/>
          <w:lang w:eastAsia="ru-RU"/>
        </w:rPr>
        <w:t> </w:t>
      </w:r>
      <w:hyperlink r:id="rId21" w:anchor="dst78" w:history="1">
        <w:r w:rsidRPr="00B42B55">
          <w:rPr>
            <w:rFonts w:eastAsia="Times New Roman" w:cs="Cambria"/>
            <w:color w:val="2FA4E7"/>
            <w:sz w:val="24"/>
            <w:szCs w:val="24"/>
            <w:lang w:eastAsia="ru-RU"/>
          </w:rPr>
          <w:t>статьей</w:t>
        </w:r>
        <w:r w:rsidRPr="00B42B55">
          <w:rPr>
            <w:rFonts w:eastAsia="Times New Roman" w:cs="Arial"/>
            <w:color w:val="2FA4E7"/>
            <w:sz w:val="24"/>
            <w:szCs w:val="24"/>
            <w:lang w:eastAsia="ru-RU"/>
          </w:rPr>
          <w:t xml:space="preserve"> 15.1</w:t>
        </w:r>
      </w:hyperlink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настоящего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Федерального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закона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единый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реестр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организаций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образующих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инфраструктуру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поддержки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субъектов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малого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среднего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предпринимательства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(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далее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Algerian"/>
          <w:color w:val="555555"/>
          <w:sz w:val="24"/>
          <w:szCs w:val="24"/>
          <w:lang w:eastAsia="ru-RU"/>
        </w:rPr>
        <w:t>–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единый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реестр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организаций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инфраструктуры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поддержки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).</w:t>
      </w:r>
    </w:p>
    <w:p w:rsidR="001C7E40" w:rsidRPr="00B42B55" w:rsidRDefault="001C7E40" w:rsidP="00B42B55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Приведем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краткую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характеристику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некоторых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структур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поддержки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малого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предпринимательства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.</w:t>
      </w:r>
    </w:p>
    <w:p w:rsidR="001C7E40" w:rsidRPr="00B42B55" w:rsidRDefault="001C7E40" w:rsidP="00B42B55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 w:rsidRPr="00B42B55">
        <w:rPr>
          <w:rFonts w:eastAsia="Times New Roman" w:cs="Cambria"/>
          <w:b/>
          <w:bCs/>
          <w:color w:val="555555"/>
          <w:sz w:val="24"/>
          <w:szCs w:val="24"/>
          <w:lang w:eastAsia="ru-RU"/>
        </w:rPr>
        <w:t>Технопарки</w:t>
      </w:r>
      <w:r w:rsidRPr="00B42B55">
        <w:rPr>
          <w:rFonts w:eastAsia="Times New Roman" w:cs="Algerian"/>
          <w:b/>
          <w:bCs/>
          <w:color w:val="555555"/>
          <w:sz w:val="24"/>
          <w:szCs w:val="24"/>
          <w:lang w:eastAsia="ru-RU"/>
        </w:rPr>
        <w:t> 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–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это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структуры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создаваемые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как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правило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базе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высших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учебных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заведений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целью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использования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научного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потенциала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коммерциализации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разработанных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технологий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через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создание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развитие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малых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предприятий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размещающихся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территории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технопарка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.</w:t>
      </w:r>
    </w:p>
    <w:p w:rsidR="001C7E40" w:rsidRPr="00B42B55" w:rsidRDefault="001C7E40" w:rsidP="00B42B55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proofErr w:type="spellStart"/>
      <w:r w:rsidRPr="00B42B55">
        <w:rPr>
          <w:rFonts w:eastAsia="Times New Roman" w:cs="Cambria"/>
          <w:b/>
          <w:bCs/>
          <w:color w:val="555555"/>
          <w:sz w:val="24"/>
          <w:szCs w:val="24"/>
          <w:lang w:eastAsia="ru-RU"/>
        </w:rPr>
        <w:t>Инновационно</w:t>
      </w:r>
      <w:proofErr w:type="spellEnd"/>
      <w:r w:rsidRPr="00B42B55">
        <w:rPr>
          <w:rFonts w:eastAsia="Times New Roman" w:cs="Arial"/>
          <w:b/>
          <w:bCs/>
          <w:color w:val="555555"/>
          <w:sz w:val="24"/>
          <w:szCs w:val="24"/>
          <w:lang w:eastAsia="ru-RU"/>
        </w:rPr>
        <w:t>-</w:t>
      </w:r>
      <w:r w:rsidRPr="00B42B55">
        <w:rPr>
          <w:rFonts w:eastAsia="Times New Roman" w:cs="Cambria"/>
          <w:b/>
          <w:bCs/>
          <w:color w:val="555555"/>
          <w:sz w:val="24"/>
          <w:szCs w:val="24"/>
          <w:lang w:eastAsia="ru-RU"/>
        </w:rPr>
        <w:t>технологические</w:t>
      </w:r>
      <w:r w:rsidRPr="00B42B55">
        <w:rPr>
          <w:rFonts w:eastAsia="Times New Roman" w:cs="Arial"/>
          <w:b/>
          <w:bCs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b/>
          <w:bCs/>
          <w:color w:val="555555"/>
          <w:sz w:val="24"/>
          <w:szCs w:val="24"/>
          <w:lang w:eastAsia="ru-RU"/>
        </w:rPr>
        <w:t>центры</w:t>
      </w:r>
      <w:r w:rsidRPr="00B42B55">
        <w:rPr>
          <w:rFonts w:eastAsia="Times New Roman" w:cs="Algerian"/>
          <w:b/>
          <w:bCs/>
          <w:color w:val="555555"/>
          <w:sz w:val="24"/>
          <w:szCs w:val="24"/>
          <w:lang w:eastAsia="ru-RU"/>
        </w:rPr>
        <w:t> 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–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которые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создаются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как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правило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базе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научно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-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исследовательских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институтов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центров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.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ИТЦ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превалирует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направленность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коммерциализацию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трансферт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технологий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не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столько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малым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предприятиям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сколько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корпорациям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которые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способны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такие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технологии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реализовать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.</w:t>
      </w:r>
    </w:p>
    <w:p w:rsidR="001C7E40" w:rsidRPr="00B42B55" w:rsidRDefault="001C7E40" w:rsidP="00B42B55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 w:rsidRPr="00B42B55">
        <w:rPr>
          <w:rFonts w:eastAsia="Times New Roman" w:cs="Cambria"/>
          <w:b/>
          <w:bCs/>
          <w:color w:val="555555"/>
          <w:sz w:val="24"/>
          <w:szCs w:val="24"/>
          <w:lang w:eastAsia="ru-RU"/>
        </w:rPr>
        <w:lastRenderedPageBreak/>
        <w:t>Бизнес</w:t>
      </w:r>
      <w:r w:rsidRPr="00B42B55">
        <w:rPr>
          <w:rFonts w:eastAsia="Times New Roman" w:cs="Arial"/>
          <w:b/>
          <w:bCs/>
          <w:color w:val="555555"/>
          <w:sz w:val="24"/>
          <w:szCs w:val="24"/>
          <w:lang w:eastAsia="ru-RU"/>
        </w:rPr>
        <w:t>-</w:t>
      </w:r>
      <w:r w:rsidRPr="00B42B55">
        <w:rPr>
          <w:rFonts w:eastAsia="Times New Roman" w:cs="Cambria"/>
          <w:b/>
          <w:bCs/>
          <w:color w:val="555555"/>
          <w:sz w:val="24"/>
          <w:szCs w:val="24"/>
          <w:lang w:eastAsia="ru-RU"/>
        </w:rPr>
        <w:t>школы</w:t>
      </w:r>
      <w:r w:rsidRPr="00B42B55">
        <w:rPr>
          <w:rFonts w:eastAsia="Times New Roman" w:cs="Algerian"/>
          <w:b/>
          <w:bCs/>
          <w:color w:val="555555"/>
          <w:sz w:val="24"/>
          <w:szCs w:val="24"/>
          <w:lang w:eastAsia="ru-RU"/>
        </w:rPr>
        <w:t> 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–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это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структуры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которые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осуществляют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подготовку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переподготовку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повышение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квалификации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предпринимателей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руководителей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малых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предприятий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специалистов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для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микро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малых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предприятий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безработных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граждан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желающих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создать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свой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бизнес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.</w:t>
      </w:r>
    </w:p>
    <w:p w:rsidR="001C7E40" w:rsidRPr="00B42B55" w:rsidRDefault="001C7E40" w:rsidP="00B42B55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555555"/>
          <w:sz w:val="24"/>
          <w:szCs w:val="24"/>
          <w:lang w:eastAsia="ru-RU"/>
        </w:rPr>
      </w:pPr>
      <w:r w:rsidRPr="00B42B55">
        <w:rPr>
          <w:rFonts w:eastAsia="Times New Roman" w:cs="Cambria"/>
          <w:b/>
          <w:bCs/>
          <w:color w:val="555555"/>
          <w:sz w:val="24"/>
          <w:szCs w:val="24"/>
          <w:lang w:eastAsia="ru-RU"/>
        </w:rPr>
        <w:t>Бизнес</w:t>
      </w:r>
      <w:r w:rsidRPr="00B42B55">
        <w:rPr>
          <w:rFonts w:eastAsia="Times New Roman" w:cs="Arial"/>
          <w:b/>
          <w:bCs/>
          <w:color w:val="555555"/>
          <w:sz w:val="24"/>
          <w:szCs w:val="24"/>
          <w:lang w:eastAsia="ru-RU"/>
        </w:rPr>
        <w:t>-</w:t>
      </w:r>
      <w:r w:rsidRPr="00B42B55">
        <w:rPr>
          <w:rFonts w:eastAsia="Times New Roman" w:cs="Cambria"/>
          <w:b/>
          <w:bCs/>
          <w:color w:val="555555"/>
          <w:sz w:val="24"/>
          <w:szCs w:val="24"/>
          <w:lang w:eastAsia="ru-RU"/>
        </w:rPr>
        <w:t>инкубатор</w:t>
      </w:r>
      <w:r w:rsidRPr="00B42B55">
        <w:rPr>
          <w:rFonts w:eastAsia="Times New Roman" w:cs="Arial"/>
          <w:b/>
          <w:bCs/>
          <w:color w:val="555555"/>
          <w:sz w:val="24"/>
          <w:szCs w:val="24"/>
          <w:lang w:eastAsia="ru-RU"/>
        </w:rPr>
        <w:t> 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–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это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специальный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инструмент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экономического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развития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предназначенный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для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ускорения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роста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успешной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самореализации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предпринимателей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посредством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предоставления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комплекса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ресурсов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услуг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поддержке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развитию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их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деловой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активности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.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Главная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задача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бизнес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-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инкубатора</w:t>
      </w:r>
      <w:r w:rsidRPr="00B42B55">
        <w:rPr>
          <w:rFonts w:eastAsia="Times New Roman" w:cs="Algerian"/>
          <w:color w:val="555555"/>
          <w:sz w:val="24"/>
          <w:szCs w:val="24"/>
          <w:lang w:eastAsia="ru-RU"/>
        </w:rPr>
        <w:t> </w:t>
      </w:r>
      <w:r w:rsidRPr="00B42B55">
        <w:rPr>
          <w:rFonts w:eastAsia="Times New Roman" w:cs="Arial"/>
          <w:b/>
          <w:bCs/>
          <w:color w:val="555555"/>
          <w:sz w:val="24"/>
          <w:szCs w:val="24"/>
          <w:lang w:eastAsia="ru-RU"/>
        </w:rPr>
        <w:t>–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 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создавать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успешно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работающие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хозяйственные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объекты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либо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реконструировать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действующие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тем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чтобы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пройдя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через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определенные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программы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,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они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обрели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финансовую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жизнеспособность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и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организационную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B42B55">
        <w:rPr>
          <w:rFonts w:eastAsia="Times New Roman" w:cs="Cambria"/>
          <w:color w:val="555555"/>
          <w:sz w:val="24"/>
          <w:szCs w:val="24"/>
          <w:lang w:eastAsia="ru-RU"/>
        </w:rPr>
        <w:t>самостоятельность</w:t>
      </w:r>
      <w:r w:rsidRPr="00B42B55">
        <w:rPr>
          <w:rFonts w:eastAsia="Times New Roman" w:cs="Arial"/>
          <w:color w:val="555555"/>
          <w:sz w:val="24"/>
          <w:szCs w:val="24"/>
          <w:lang w:eastAsia="ru-RU"/>
        </w:rPr>
        <w:t>.</w:t>
      </w:r>
    </w:p>
    <w:p w:rsidR="005917EA" w:rsidRPr="00B42B55" w:rsidRDefault="005917EA" w:rsidP="00B42B55">
      <w:pPr>
        <w:jc w:val="both"/>
        <w:rPr>
          <w:sz w:val="24"/>
          <w:szCs w:val="24"/>
        </w:rPr>
      </w:pPr>
    </w:p>
    <w:sectPr w:rsidR="005917EA" w:rsidRPr="00B4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719D"/>
    <w:multiLevelType w:val="multilevel"/>
    <w:tmpl w:val="B70CE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26DFD"/>
    <w:multiLevelType w:val="multilevel"/>
    <w:tmpl w:val="B2CC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791CB5"/>
    <w:multiLevelType w:val="multilevel"/>
    <w:tmpl w:val="08028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867CA2"/>
    <w:multiLevelType w:val="multilevel"/>
    <w:tmpl w:val="274E2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C2"/>
    <w:rsid w:val="001C7E40"/>
    <w:rsid w:val="0033626F"/>
    <w:rsid w:val="005917EA"/>
    <w:rsid w:val="008D0FC2"/>
    <w:rsid w:val="00B4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8E318-1C66-4B37-A573-74D54096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7E40"/>
    <w:rPr>
      <w:color w:val="0000FF"/>
      <w:u w:val="single"/>
    </w:rPr>
  </w:style>
  <w:style w:type="character" w:styleId="a5">
    <w:name w:val="Strong"/>
    <w:basedOn w:val="a0"/>
    <w:uiPriority w:val="22"/>
    <w:qFormat/>
    <w:rsid w:val="001C7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779/ad890e68b83c920baeae9bb9fdc9b94feb1af0ad/" TargetMode="External"/><Relationship Id="rId13" Type="http://schemas.openxmlformats.org/officeDocument/2006/relationships/hyperlink" Target="http://www.consultant.ru/document/cons_doc_LAW_330677/" TargetMode="External"/><Relationship Id="rId18" Type="http://schemas.openxmlformats.org/officeDocument/2006/relationships/hyperlink" Target="http://www.consultant.ru/document/cons_doc_LAW_191561/5bdc78bf7e3015a0ea0c0ea5bef708a6c79e2f0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89676/3b4ccf1da50532db2a9125a347be255fba54f10b/" TargetMode="External"/><Relationship Id="rId7" Type="http://schemas.openxmlformats.org/officeDocument/2006/relationships/hyperlink" Target="http://www.consultant.ru/document/cons_doc_LAW_198782/" TargetMode="External"/><Relationship Id="rId12" Type="http://schemas.openxmlformats.org/officeDocument/2006/relationships/hyperlink" Target="http://www.consultant.ru/document/cons_doc_LAW_314669/3d0cac60971a511280cbba229d9b6329c07731f7/" TargetMode="External"/><Relationship Id="rId17" Type="http://schemas.openxmlformats.org/officeDocument/2006/relationships/hyperlink" Target="http://www.consultant.ru/document/cons_doc_LAW_148456/b004fed0b70d0f223e4a81f8ad6cd92af90a7e3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2144/0d2c0d7f3af20b7a039a96257a513111518fa6a7/" TargetMode="External"/><Relationship Id="rId20" Type="http://schemas.openxmlformats.org/officeDocument/2006/relationships/hyperlink" Target="http://www.consultant.ru/document/cons_doc_LAW_389676/0d2c0d7f3af20b7a039a96257a513111518fa6a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1561/5bdc78bf7e3015a0ea0c0ea5bef708a6c79e2f0a/" TargetMode="External"/><Relationship Id="rId11" Type="http://schemas.openxmlformats.org/officeDocument/2006/relationships/hyperlink" Target="http://www.consultant.ru/document/cons_doc_LAW_200595/3d0cac60971a511280cbba229d9b6329c07731f7/" TargetMode="External"/><Relationship Id="rId5" Type="http://schemas.openxmlformats.org/officeDocument/2006/relationships/hyperlink" Target="http://www.consultant.ru/document/cons_doc_LAW_389913/e583df799cc6640f8ed8540638f2f6b4fd8ebf83/" TargetMode="External"/><Relationship Id="rId15" Type="http://schemas.openxmlformats.org/officeDocument/2006/relationships/hyperlink" Target="http://www.consultant.ru/document/cons_doc_LAW_366075/b004fed0b70d0f223e4a81f8ad6cd92af90a7e3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91561/5bdc78bf7e3015a0ea0c0ea5bef708a6c79e2f0a/" TargetMode="External"/><Relationship Id="rId19" Type="http://schemas.openxmlformats.org/officeDocument/2006/relationships/hyperlink" Target="http://www.consultant.ru/document/cons_doc_LAW_200595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456/b004fed0b70d0f223e4a81f8ad6cd92af90a7e3b/" TargetMode="External"/><Relationship Id="rId14" Type="http://schemas.openxmlformats.org/officeDocument/2006/relationships/hyperlink" Target="http://www.consultant.ru/document/cons_doc_LAW_349065/3d0cac60971a511280cbba229d9b6329c07731f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1298</Words>
  <Characters>7402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Lemazi</cp:lastModifiedBy>
  <cp:revision>6</cp:revision>
  <dcterms:created xsi:type="dcterms:W3CDTF">2022-03-10T09:49:00Z</dcterms:created>
  <dcterms:modified xsi:type="dcterms:W3CDTF">2023-05-12T07:35:00Z</dcterms:modified>
</cp:coreProperties>
</file>