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500C10" w:rsidTr="00B02DE1">
        <w:trPr>
          <w:trHeight w:val="1550"/>
        </w:trPr>
        <w:tc>
          <w:tcPr>
            <w:tcW w:w="3964" w:type="dxa"/>
          </w:tcPr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1F5DF8" w:rsidRPr="001F5DF8" w:rsidRDefault="001F5DF8" w:rsidP="001F5DF8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500C10" w:rsidRDefault="00500C10" w:rsidP="001F5DF8">
            <w:pPr>
              <w:pStyle w:val="21"/>
            </w:pPr>
          </w:p>
        </w:tc>
        <w:tc>
          <w:tcPr>
            <w:tcW w:w="2832" w:type="dxa"/>
          </w:tcPr>
          <w:p w:rsidR="00500C10" w:rsidRDefault="00500C10" w:rsidP="00500C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500C10" w:rsidRDefault="00500C10" w:rsidP="00500C10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D877E5">
              <w:rPr>
                <w:rFonts w:ascii="Times Cyr Bash Normal" w:hAnsi="Times Cyr Bash Normal"/>
                <w:i w:val="0"/>
              </w:rPr>
              <w:t>Администрация сельского поселения Лемазинский сельс</w:t>
            </w:r>
            <w:r>
              <w:rPr>
                <w:rFonts w:ascii="Times Cyr Bash Normal" w:hAnsi="Times Cyr Bash Normal"/>
                <w:i w:val="0"/>
              </w:rPr>
              <w:t xml:space="preserve">овет муниципального </w:t>
            </w:r>
            <w:r w:rsidR="00AF74A9">
              <w:rPr>
                <w:rFonts w:ascii="Times Cyr Bash Normal" w:hAnsi="Times Cyr Bash Normal"/>
                <w:i w:val="0"/>
              </w:rPr>
              <w:t xml:space="preserve">района </w:t>
            </w:r>
            <w:r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500C10" w:rsidRPr="001F5DF8" w:rsidRDefault="00500C10" w:rsidP="001F5DF8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A700DB" w:rsidRDefault="00A70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31D9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A700DB" w:rsidRPr="00E43611" w:rsidRDefault="001F21C0" w:rsidP="00A700DB">
      <w:pPr>
        <w:rPr>
          <w:rFonts w:ascii="Times Cyr Bash Normal" w:hAnsi="Times Cyr Bash Normal"/>
          <w:b/>
          <w:sz w:val="36"/>
          <w:szCs w:val="36"/>
        </w:rPr>
      </w:pPr>
      <w:r>
        <w:rPr>
          <w:rFonts w:ascii="Times Cyr Bash Normal" w:hAnsi="Times Cyr Bash Normal"/>
          <w:b/>
          <w:sz w:val="36"/>
          <w:szCs w:val="36"/>
        </w:rPr>
        <w:t xml:space="preserve">            </w:t>
      </w:r>
      <w:r w:rsidR="00A700DB" w:rsidRPr="00A700DB">
        <w:rPr>
          <w:rFonts w:ascii="Times Cyr Bash Normal" w:hAnsi="Times Cyr Bash Normal"/>
          <w:b/>
          <w:sz w:val="36"/>
          <w:szCs w:val="36"/>
        </w:rPr>
        <w:t>7</w:t>
      </w:r>
      <w:r w:rsidR="00A700DB" w:rsidRPr="00A700DB"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 w:rsidR="00A700DB" w:rsidRPr="00A700DB">
        <w:rPr>
          <w:b/>
          <w:sz w:val="26"/>
          <w:szCs w:val="26"/>
        </w:rPr>
        <w:t xml:space="preserve">             </w:t>
      </w:r>
      <w:r w:rsidR="00A700DB">
        <w:rPr>
          <w:b/>
          <w:sz w:val="26"/>
          <w:szCs w:val="26"/>
        </w:rPr>
        <w:t xml:space="preserve">    </w:t>
      </w:r>
      <w:r w:rsidR="00A700DB" w:rsidRPr="00A700DB">
        <w:rPr>
          <w:b/>
          <w:sz w:val="26"/>
          <w:szCs w:val="26"/>
        </w:rPr>
        <w:t>ПОСТАНОВЛЕНИЕ</w:t>
      </w:r>
    </w:p>
    <w:p w:rsidR="00A700DB" w:rsidRPr="00561621" w:rsidRDefault="00A700DB" w:rsidP="00A700DB">
      <w:pPr>
        <w:rPr>
          <w:sz w:val="26"/>
          <w:szCs w:val="26"/>
        </w:rPr>
      </w:pPr>
    </w:p>
    <w:p w:rsidR="00A700DB" w:rsidRPr="00561621" w:rsidRDefault="00A700DB" w:rsidP="00A700DB">
      <w:pPr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FA3BA1">
        <w:rPr>
          <w:sz w:val="28"/>
          <w:szCs w:val="28"/>
        </w:rPr>
        <w:t xml:space="preserve">  </w:t>
      </w:r>
      <w:r w:rsidR="00EA3167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>2021 й</w:t>
      </w:r>
      <w:r w:rsidR="00FA3BA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</w:t>
      </w:r>
      <w:r w:rsidR="00FA3BA1">
        <w:rPr>
          <w:sz w:val="28"/>
          <w:szCs w:val="28"/>
        </w:rPr>
        <w:t xml:space="preserve">  </w:t>
      </w:r>
      <w:r w:rsidR="00EA3167">
        <w:rPr>
          <w:sz w:val="28"/>
          <w:szCs w:val="28"/>
        </w:rPr>
        <w:t xml:space="preserve">  </w:t>
      </w:r>
      <w:r w:rsidRPr="00561621">
        <w:rPr>
          <w:sz w:val="28"/>
          <w:szCs w:val="28"/>
        </w:rPr>
        <w:t>№</w:t>
      </w:r>
      <w:r w:rsidR="007A456B"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3</w:t>
      </w:r>
      <w:r w:rsidR="005A4F94">
        <w:rPr>
          <w:sz w:val="28"/>
          <w:szCs w:val="28"/>
        </w:rPr>
        <w:t>4</w:t>
      </w:r>
      <w:r w:rsidRPr="00561621">
        <w:rPr>
          <w:sz w:val="28"/>
          <w:szCs w:val="28"/>
        </w:rPr>
        <w:t xml:space="preserve">          </w:t>
      </w:r>
      <w:r w:rsidR="00EA3167">
        <w:rPr>
          <w:sz w:val="28"/>
          <w:szCs w:val="28"/>
        </w:rPr>
        <w:t xml:space="preserve">               18</w:t>
      </w:r>
      <w:r w:rsidR="007A456B">
        <w:rPr>
          <w:sz w:val="28"/>
          <w:szCs w:val="28"/>
        </w:rPr>
        <w:t xml:space="preserve"> </w:t>
      </w:r>
      <w:r w:rsidR="00EA3167">
        <w:rPr>
          <w:sz w:val="28"/>
          <w:szCs w:val="28"/>
        </w:rPr>
        <w:t>августа</w:t>
      </w:r>
      <w:r w:rsidR="002F4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1621">
        <w:rPr>
          <w:sz w:val="28"/>
          <w:szCs w:val="28"/>
        </w:rPr>
        <w:t xml:space="preserve">2021 г. </w:t>
      </w:r>
    </w:p>
    <w:p w:rsidR="009632B2" w:rsidRDefault="009632B2" w:rsidP="00A700DB">
      <w:pPr>
        <w:ind w:firstLine="708"/>
      </w:pPr>
    </w:p>
    <w:p w:rsidR="00D10CB5" w:rsidRPr="004D2FC0" w:rsidRDefault="00D10CB5" w:rsidP="00D10CB5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D10CB5" w:rsidRPr="004D2FC0" w:rsidRDefault="00D10CB5" w:rsidP="00D10CB5">
      <w:pPr>
        <w:jc w:val="center"/>
        <w:rPr>
          <w:b/>
          <w:sz w:val="28"/>
          <w:szCs w:val="28"/>
        </w:rPr>
      </w:pPr>
      <w:proofErr w:type="gramStart"/>
      <w:r w:rsidRPr="004D2FC0">
        <w:rPr>
          <w:b/>
          <w:sz w:val="28"/>
          <w:szCs w:val="28"/>
        </w:rPr>
        <w:t>иных</w:t>
      </w:r>
      <w:proofErr w:type="gramEnd"/>
      <w:r w:rsidRPr="004D2FC0">
        <w:rPr>
          <w:b/>
          <w:sz w:val="28"/>
          <w:szCs w:val="28"/>
        </w:rPr>
        <w:t xml:space="preserve"> межбюджетных трансфертов из бюджета</w:t>
      </w:r>
    </w:p>
    <w:p w:rsidR="00D10CB5" w:rsidRPr="004D2FC0" w:rsidRDefault="00D10CB5" w:rsidP="00D10CB5">
      <w:pPr>
        <w:jc w:val="center"/>
        <w:rPr>
          <w:b/>
          <w:sz w:val="28"/>
          <w:szCs w:val="28"/>
        </w:rPr>
      </w:pPr>
      <w:proofErr w:type="gramStart"/>
      <w:r w:rsidRPr="004D2FC0">
        <w:rPr>
          <w:b/>
          <w:sz w:val="28"/>
          <w:szCs w:val="28"/>
        </w:rPr>
        <w:t>сельского</w:t>
      </w:r>
      <w:proofErr w:type="gramEnd"/>
      <w:r w:rsidRPr="004D2FC0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Лемазинский </w:t>
      </w:r>
      <w:r w:rsidRPr="004D2FC0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бюджету муниципального района </w:t>
      </w:r>
      <w:r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</w:p>
    <w:p w:rsidR="00D10CB5" w:rsidRPr="004D2FC0" w:rsidRDefault="00D10CB5" w:rsidP="00D10CB5"/>
    <w:p w:rsidR="00D10CB5" w:rsidRPr="004D2FC0" w:rsidRDefault="00D10CB5" w:rsidP="00D10CB5"/>
    <w:p w:rsidR="00D10CB5" w:rsidRPr="004D2FC0" w:rsidRDefault="00D10CB5" w:rsidP="00D10CB5"/>
    <w:p w:rsidR="00D10CB5" w:rsidRPr="004D2FC0" w:rsidRDefault="00D10CB5" w:rsidP="00D10CB5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>
        <w:rPr>
          <w:sz w:val="28"/>
          <w:szCs w:val="28"/>
        </w:rPr>
        <w:t xml:space="preserve"> п о с т а н о в л я ю:</w:t>
      </w:r>
    </w:p>
    <w:p w:rsidR="00D10CB5" w:rsidRPr="004D2FC0" w:rsidRDefault="00D10CB5" w:rsidP="00D10CB5">
      <w:pPr>
        <w:ind w:firstLine="709"/>
        <w:jc w:val="both"/>
        <w:rPr>
          <w:sz w:val="28"/>
          <w:szCs w:val="28"/>
        </w:rPr>
      </w:pPr>
    </w:p>
    <w:p w:rsidR="00D10CB5" w:rsidRPr="004D2FC0" w:rsidRDefault="00D10CB5" w:rsidP="00D10C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>Лемазинский</w:t>
      </w:r>
      <w:r w:rsidRPr="004D2FC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>
        <w:rPr>
          <w:sz w:val="28"/>
          <w:szCs w:val="28"/>
        </w:rPr>
        <w:t xml:space="preserve">Дуванский </w:t>
      </w:r>
      <w:r w:rsidRPr="004D2FC0">
        <w:rPr>
          <w:sz w:val="28"/>
          <w:szCs w:val="28"/>
        </w:rPr>
        <w:t>район Республики Башкортостан.</w:t>
      </w:r>
    </w:p>
    <w:p w:rsidR="00D10CB5" w:rsidRPr="004D2FC0" w:rsidRDefault="00D10CB5" w:rsidP="00D10C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 настоящего постановления оставляю за собой</w:t>
      </w:r>
      <w:r w:rsidRPr="004D2FC0">
        <w:rPr>
          <w:sz w:val="28"/>
          <w:szCs w:val="28"/>
        </w:rPr>
        <w:t>.</w:t>
      </w:r>
    </w:p>
    <w:p w:rsidR="00D10CB5" w:rsidRPr="004D2FC0" w:rsidRDefault="00D10CB5" w:rsidP="00D10CB5">
      <w:pPr>
        <w:jc w:val="both"/>
        <w:rPr>
          <w:sz w:val="28"/>
          <w:szCs w:val="28"/>
        </w:rPr>
      </w:pPr>
    </w:p>
    <w:p w:rsidR="00D10CB5" w:rsidRPr="004D2FC0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>Глава</w:t>
      </w:r>
      <w:r w:rsidRPr="004D2FC0">
        <w:rPr>
          <w:sz w:val="28"/>
          <w:szCs w:val="28"/>
        </w:rPr>
        <w:tab/>
        <w:t xml:space="preserve"> сельского поселения   </w:t>
      </w:r>
      <w:r>
        <w:rPr>
          <w:sz w:val="28"/>
          <w:szCs w:val="28"/>
        </w:rPr>
        <w:t xml:space="preserve">                                                                         Н.В. Кобяков</w:t>
      </w:r>
      <w:r w:rsidRPr="004D2FC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Default="00D10CB5" w:rsidP="00D10CB5">
      <w:pPr>
        <w:jc w:val="both"/>
        <w:rPr>
          <w:sz w:val="28"/>
          <w:szCs w:val="28"/>
        </w:rPr>
      </w:pPr>
    </w:p>
    <w:p w:rsidR="00D10CB5" w:rsidRPr="00D10CB5" w:rsidRDefault="00D10CB5" w:rsidP="00D10C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D2FC0">
        <w:t>Приложение</w:t>
      </w:r>
    </w:p>
    <w:p w:rsidR="00D10CB5" w:rsidRPr="004D2FC0" w:rsidRDefault="00D10CB5" w:rsidP="00D10CB5">
      <w:pPr>
        <w:ind w:left="5954" w:firstLine="1"/>
      </w:pPr>
      <w:proofErr w:type="gramStart"/>
      <w:r w:rsidRPr="004D2FC0">
        <w:t>к</w:t>
      </w:r>
      <w:proofErr w:type="gramEnd"/>
      <w:r w:rsidRPr="004D2FC0">
        <w:t xml:space="preserve"> </w:t>
      </w:r>
      <w:r>
        <w:t>постановлению главы Администрации</w:t>
      </w:r>
      <w:r w:rsidRPr="004D2FC0">
        <w:t xml:space="preserve"> </w:t>
      </w:r>
      <w:r>
        <w:t>сельского поселения Лемазинский</w:t>
      </w:r>
      <w:r w:rsidRPr="004D2FC0">
        <w:t xml:space="preserve"> сельсовет муниципального района </w:t>
      </w:r>
      <w:r>
        <w:t>Дуванский</w:t>
      </w:r>
      <w:r>
        <w:t xml:space="preserve"> район</w:t>
      </w:r>
      <w:r w:rsidRPr="004D2FC0">
        <w:t xml:space="preserve">                                                                      </w:t>
      </w:r>
      <w:r>
        <w:t xml:space="preserve">                              </w:t>
      </w:r>
      <w:r w:rsidRPr="004D2FC0">
        <w:t>Республики Башкортостан</w:t>
      </w:r>
    </w:p>
    <w:p w:rsidR="00D10CB5" w:rsidRDefault="00D10CB5" w:rsidP="00D10CB5">
      <w:pPr>
        <w:ind w:left="5954" w:firstLine="1"/>
      </w:pPr>
      <w:proofErr w:type="gramStart"/>
      <w:r w:rsidRPr="004D2FC0">
        <w:t>от</w:t>
      </w:r>
      <w:proofErr w:type="gramEnd"/>
      <w:r>
        <w:t xml:space="preserve"> 18.08.2021</w:t>
      </w:r>
      <w:r>
        <w:t xml:space="preserve"> года </w:t>
      </w:r>
    </w:p>
    <w:p w:rsidR="00D10CB5" w:rsidRPr="004D2FC0" w:rsidRDefault="00D10CB5" w:rsidP="00D10CB5">
      <w:pPr>
        <w:ind w:left="5954" w:firstLine="1"/>
      </w:pPr>
      <w:r>
        <w:t>№</w:t>
      </w:r>
      <w:r>
        <w:t xml:space="preserve"> 34</w:t>
      </w:r>
    </w:p>
    <w:p w:rsidR="00D10CB5" w:rsidRPr="004D2FC0" w:rsidRDefault="00D10CB5" w:rsidP="00D10CB5">
      <w:pPr>
        <w:ind w:left="5528" w:hanging="992"/>
      </w:pPr>
    </w:p>
    <w:p w:rsidR="00D10CB5" w:rsidRPr="004D2FC0" w:rsidRDefault="00D10CB5" w:rsidP="00D10CB5">
      <w:pPr>
        <w:rPr>
          <w:sz w:val="20"/>
          <w:szCs w:val="20"/>
        </w:rPr>
      </w:pPr>
    </w:p>
    <w:p w:rsidR="00D10CB5" w:rsidRPr="004D2FC0" w:rsidRDefault="00D10CB5" w:rsidP="00D10CB5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>
        <w:rPr>
          <w:b/>
          <w:sz w:val="28"/>
          <w:szCs w:val="28"/>
        </w:rPr>
        <w:t xml:space="preserve">Лемазинский </w:t>
      </w:r>
      <w:r w:rsidRPr="004D2FC0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D10CB5" w:rsidRPr="004D2FC0" w:rsidRDefault="00D10CB5" w:rsidP="00D10CB5">
      <w:pPr>
        <w:jc w:val="center"/>
        <w:rPr>
          <w:b/>
          <w:sz w:val="28"/>
          <w:szCs w:val="28"/>
        </w:rPr>
      </w:pPr>
    </w:p>
    <w:p w:rsidR="00D10CB5" w:rsidRPr="00A93FFA" w:rsidRDefault="00D10CB5" w:rsidP="00D10CB5">
      <w:pPr>
        <w:pStyle w:val="a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0CB5" w:rsidRPr="004D2FC0" w:rsidRDefault="00D10CB5" w:rsidP="00D10CB5"/>
    <w:p w:rsidR="00D10CB5" w:rsidRPr="004D2FC0" w:rsidRDefault="00D10CB5" w:rsidP="00D10CB5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 бюджет сельского поселения) бюджету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D10CB5" w:rsidRPr="004D2FC0" w:rsidRDefault="00D10CB5" w:rsidP="00D10CB5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0CB5" w:rsidRPr="004D2FC0" w:rsidRDefault="00D10CB5" w:rsidP="00D10CB5">
      <w:pPr>
        <w:pStyle w:val="a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D10CB5" w:rsidRPr="004D2FC0" w:rsidRDefault="00D10CB5" w:rsidP="00D10CB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10CB5" w:rsidRPr="004D2FC0" w:rsidRDefault="00D10CB5" w:rsidP="00D10CB5">
      <w:pPr>
        <w:pStyle w:val="aa"/>
        <w:numPr>
          <w:ilvl w:val="1"/>
          <w:numId w:val="4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D10CB5" w:rsidRPr="004D2FC0" w:rsidRDefault="00D10CB5" w:rsidP="00D10CB5">
      <w:pPr>
        <w:jc w:val="both"/>
        <w:rPr>
          <w:sz w:val="28"/>
          <w:szCs w:val="28"/>
        </w:rPr>
      </w:pPr>
      <w:proofErr w:type="gramStart"/>
      <w:r w:rsidRPr="004D2FC0">
        <w:rPr>
          <w:sz w:val="28"/>
          <w:szCs w:val="28"/>
        </w:rPr>
        <w:t>входящего</w:t>
      </w:r>
      <w:proofErr w:type="gramEnd"/>
      <w:r w:rsidRPr="004D2FC0">
        <w:rPr>
          <w:sz w:val="28"/>
          <w:szCs w:val="28"/>
        </w:rPr>
        <w:t xml:space="preserve"> в состав муниципального района, бюджету муниципального района предоставляются в следующих случаях:</w:t>
      </w:r>
    </w:p>
    <w:p w:rsidR="00D10CB5" w:rsidRPr="004D2FC0" w:rsidRDefault="00D10CB5" w:rsidP="00D10CB5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D10CB5" w:rsidRPr="004D2FC0" w:rsidRDefault="00D10CB5" w:rsidP="00D10CB5">
      <w:pPr>
        <w:pStyle w:val="aa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D10CB5" w:rsidRPr="004D2FC0" w:rsidRDefault="00D10CB5" w:rsidP="00D10CB5">
      <w:pPr>
        <w:pStyle w:val="aa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0CB5" w:rsidRPr="004D2FC0" w:rsidRDefault="00D10CB5" w:rsidP="00D10CB5">
      <w:pPr>
        <w:pStyle w:val="aa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D10CB5" w:rsidRPr="004D2FC0" w:rsidRDefault="00D10CB5" w:rsidP="00D10CB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D10CB5" w:rsidRPr="004D2FC0" w:rsidRDefault="00D10CB5" w:rsidP="00D10CB5">
      <w:pPr>
        <w:pStyle w:val="aa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10CB5" w:rsidRPr="004D2FC0" w:rsidRDefault="00D10CB5" w:rsidP="00D10CB5">
      <w:pPr>
        <w:pStyle w:val="aa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D10CB5" w:rsidRPr="004D2FC0" w:rsidRDefault="00D10CB5" w:rsidP="00D10CB5">
      <w:pPr>
        <w:jc w:val="both"/>
        <w:rPr>
          <w:sz w:val="28"/>
          <w:szCs w:val="28"/>
        </w:rPr>
      </w:pP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Лемазинский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D10CB5" w:rsidRPr="004D2FC0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E43611" w:rsidRPr="00D10CB5" w:rsidRDefault="00D10CB5" w:rsidP="00D10CB5">
      <w:pPr>
        <w:pStyle w:val="aa"/>
        <w:numPr>
          <w:ilvl w:val="1"/>
          <w:numId w:val="42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  <w:bookmarkStart w:id="0" w:name="_GoBack"/>
      <w:bookmarkEnd w:id="0"/>
    </w:p>
    <w:sectPr w:rsidR="00E43611" w:rsidRPr="00D10CB5" w:rsidSect="00D75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2145"/>
    <w:multiLevelType w:val="multilevel"/>
    <w:tmpl w:val="2A6A8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DD4"/>
    <w:multiLevelType w:val="multilevel"/>
    <w:tmpl w:val="8D883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A68"/>
    <w:multiLevelType w:val="multilevel"/>
    <w:tmpl w:val="257A19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85295"/>
    <w:multiLevelType w:val="multilevel"/>
    <w:tmpl w:val="E4F89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A47A4"/>
    <w:multiLevelType w:val="multilevel"/>
    <w:tmpl w:val="4B56B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E2BDC"/>
    <w:multiLevelType w:val="multilevel"/>
    <w:tmpl w:val="BA0E2E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5788F"/>
    <w:multiLevelType w:val="multilevel"/>
    <w:tmpl w:val="B58896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B5A96"/>
    <w:multiLevelType w:val="multilevel"/>
    <w:tmpl w:val="E3C225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B3837"/>
    <w:multiLevelType w:val="multilevel"/>
    <w:tmpl w:val="CAEC4F6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77D81"/>
    <w:multiLevelType w:val="multilevel"/>
    <w:tmpl w:val="3C18BF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1D4237"/>
    <w:multiLevelType w:val="multilevel"/>
    <w:tmpl w:val="EB804F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C6A82"/>
    <w:multiLevelType w:val="multilevel"/>
    <w:tmpl w:val="B3B4B61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370EB"/>
    <w:multiLevelType w:val="multilevel"/>
    <w:tmpl w:val="49104E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13E17"/>
    <w:multiLevelType w:val="multilevel"/>
    <w:tmpl w:val="8A24EE5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12A6B"/>
    <w:multiLevelType w:val="multilevel"/>
    <w:tmpl w:val="F87AE66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4C5022"/>
    <w:multiLevelType w:val="multilevel"/>
    <w:tmpl w:val="C2E0BC2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DD2CB7"/>
    <w:multiLevelType w:val="multilevel"/>
    <w:tmpl w:val="44F4C3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12BA2"/>
    <w:multiLevelType w:val="multilevel"/>
    <w:tmpl w:val="3454EE0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5B5DC5"/>
    <w:multiLevelType w:val="multilevel"/>
    <w:tmpl w:val="3AE84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96BB0"/>
    <w:multiLevelType w:val="multilevel"/>
    <w:tmpl w:val="09961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45945"/>
    <w:multiLevelType w:val="multilevel"/>
    <w:tmpl w:val="F7923E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B1095"/>
    <w:multiLevelType w:val="multilevel"/>
    <w:tmpl w:val="BD46DE7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338C5"/>
    <w:multiLevelType w:val="multilevel"/>
    <w:tmpl w:val="266686B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64561B"/>
    <w:multiLevelType w:val="multilevel"/>
    <w:tmpl w:val="2BD8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9446E8"/>
    <w:multiLevelType w:val="multilevel"/>
    <w:tmpl w:val="0994F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904DE"/>
    <w:multiLevelType w:val="multilevel"/>
    <w:tmpl w:val="BC6AC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AA5DAC"/>
    <w:multiLevelType w:val="multilevel"/>
    <w:tmpl w:val="988804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E34D9E"/>
    <w:multiLevelType w:val="multilevel"/>
    <w:tmpl w:val="F7F621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937E54"/>
    <w:multiLevelType w:val="multilevel"/>
    <w:tmpl w:val="7708CA9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317059"/>
    <w:multiLevelType w:val="multilevel"/>
    <w:tmpl w:val="B454A8D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B6643A"/>
    <w:multiLevelType w:val="multilevel"/>
    <w:tmpl w:val="7ECCD4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75BB4"/>
    <w:multiLevelType w:val="multilevel"/>
    <w:tmpl w:val="BC9412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166F2"/>
    <w:multiLevelType w:val="multilevel"/>
    <w:tmpl w:val="5E1CC1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F698A"/>
    <w:multiLevelType w:val="multilevel"/>
    <w:tmpl w:val="22D4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4B468A"/>
    <w:multiLevelType w:val="multilevel"/>
    <w:tmpl w:val="E3C0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F76F2F"/>
    <w:multiLevelType w:val="multilevel"/>
    <w:tmpl w:val="426ECC5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10030C"/>
    <w:multiLevelType w:val="multilevel"/>
    <w:tmpl w:val="40E01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893D06"/>
    <w:multiLevelType w:val="multilevel"/>
    <w:tmpl w:val="7E0AE8F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744AD6"/>
    <w:multiLevelType w:val="multilevel"/>
    <w:tmpl w:val="7F5A27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7EAB44EF"/>
    <w:multiLevelType w:val="multilevel"/>
    <w:tmpl w:val="8BC0A60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4069C"/>
    <w:multiLevelType w:val="multilevel"/>
    <w:tmpl w:val="A022AE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9"/>
  </w:num>
  <w:num w:numId="5">
    <w:abstractNumId w:val="34"/>
  </w:num>
  <w:num w:numId="6">
    <w:abstractNumId w:val="0"/>
  </w:num>
  <w:num w:numId="7">
    <w:abstractNumId w:val="20"/>
  </w:num>
  <w:num w:numId="8">
    <w:abstractNumId w:val="37"/>
  </w:num>
  <w:num w:numId="9">
    <w:abstractNumId w:val="25"/>
  </w:num>
  <w:num w:numId="10">
    <w:abstractNumId w:val="35"/>
  </w:num>
  <w:num w:numId="11">
    <w:abstractNumId w:val="3"/>
  </w:num>
  <w:num w:numId="12">
    <w:abstractNumId w:val="4"/>
  </w:num>
  <w:num w:numId="13">
    <w:abstractNumId w:val="7"/>
  </w:num>
  <w:num w:numId="14">
    <w:abstractNumId w:val="28"/>
  </w:num>
  <w:num w:numId="15">
    <w:abstractNumId w:val="31"/>
  </w:num>
  <w:num w:numId="16">
    <w:abstractNumId w:val="6"/>
  </w:num>
  <w:num w:numId="17">
    <w:abstractNumId w:val="19"/>
  </w:num>
  <w:num w:numId="18">
    <w:abstractNumId w:val="32"/>
  </w:num>
  <w:num w:numId="19">
    <w:abstractNumId w:val="2"/>
  </w:num>
  <w:num w:numId="20">
    <w:abstractNumId w:val="38"/>
  </w:num>
  <w:num w:numId="21">
    <w:abstractNumId w:val="21"/>
  </w:num>
  <w:num w:numId="22">
    <w:abstractNumId w:val="5"/>
  </w:num>
  <w:num w:numId="23">
    <w:abstractNumId w:val="11"/>
  </w:num>
  <w:num w:numId="24">
    <w:abstractNumId w:val="26"/>
  </w:num>
  <w:num w:numId="25">
    <w:abstractNumId w:val="39"/>
  </w:num>
  <w:num w:numId="26">
    <w:abstractNumId w:val="42"/>
  </w:num>
  <w:num w:numId="27">
    <w:abstractNumId w:val="13"/>
  </w:num>
  <w:num w:numId="28">
    <w:abstractNumId w:val="12"/>
  </w:num>
  <w:num w:numId="29">
    <w:abstractNumId w:val="29"/>
  </w:num>
  <w:num w:numId="30">
    <w:abstractNumId w:val="15"/>
  </w:num>
  <w:num w:numId="31">
    <w:abstractNumId w:val="27"/>
  </w:num>
  <w:num w:numId="32">
    <w:abstractNumId w:val="14"/>
  </w:num>
  <w:num w:numId="33">
    <w:abstractNumId w:val="41"/>
  </w:num>
  <w:num w:numId="34">
    <w:abstractNumId w:val="23"/>
  </w:num>
  <w:num w:numId="35">
    <w:abstractNumId w:val="8"/>
  </w:num>
  <w:num w:numId="36">
    <w:abstractNumId w:val="16"/>
  </w:num>
  <w:num w:numId="37">
    <w:abstractNumId w:val="22"/>
  </w:num>
  <w:num w:numId="38">
    <w:abstractNumId w:val="17"/>
  </w:num>
  <w:num w:numId="39">
    <w:abstractNumId w:val="36"/>
  </w:num>
  <w:num w:numId="40">
    <w:abstractNumId w:val="30"/>
  </w:num>
  <w:num w:numId="41">
    <w:abstractNumId w:val="18"/>
  </w:num>
  <w:num w:numId="42">
    <w:abstractNumId w:val="40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A"/>
    <w:rsid w:val="00053A9A"/>
    <w:rsid w:val="000723E4"/>
    <w:rsid w:val="000873BB"/>
    <w:rsid w:val="00105CF6"/>
    <w:rsid w:val="00186024"/>
    <w:rsid w:val="001F21C0"/>
    <w:rsid w:val="001F4DEC"/>
    <w:rsid w:val="001F5DF8"/>
    <w:rsid w:val="00206983"/>
    <w:rsid w:val="002C726B"/>
    <w:rsid w:val="002F4110"/>
    <w:rsid w:val="00420BE1"/>
    <w:rsid w:val="00442FB8"/>
    <w:rsid w:val="00480836"/>
    <w:rsid w:val="004D44B2"/>
    <w:rsid w:val="00500C10"/>
    <w:rsid w:val="00506CAB"/>
    <w:rsid w:val="00591000"/>
    <w:rsid w:val="005A4F94"/>
    <w:rsid w:val="005C493F"/>
    <w:rsid w:val="0062182F"/>
    <w:rsid w:val="00766560"/>
    <w:rsid w:val="00783E9B"/>
    <w:rsid w:val="007A456B"/>
    <w:rsid w:val="007B1D63"/>
    <w:rsid w:val="00855F9C"/>
    <w:rsid w:val="008E148D"/>
    <w:rsid w:val="009542CA"/>
    <w:rsid w:val="009632B2"/>
    <w:rsid w:val="00964961"/>
    <w:rsid w:val="009744AD"/>
    <w:rsid w:val="00A03F6D"/>
    <w:rsid w:val="00A700DB"/>
    <w:rsid w:val="00A91355"/>
    <w:rsid w:val="00AF74A9"/>
    <w:rsid w:val="00B02DE1"/>
    <w:rsid w:val="00B82FDC"/>
    <w:rsid w:val="00C120F0"/>
    <w:rsid w:val="00D10CB5"/>
    <w:rsid w:val="00D1569E"/>
    <w:rsid w:val="00D73DF6"/>
    <w:rsid w:val="00D751BD"/>
    <w:rsid w:val="00E43611"/>
    <w:rsid w:val="00EA3167"/>
    <w:rsid w:val="00EC6902"/>
    <w:rsid w:val="00ED1C63"/>
    <w:rsid w:val="00EE3CEC"/>
    <w:rsid w:val="00F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34046-FE16-49F3-B08B-F5197517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0C10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500C10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500C10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0C1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E43611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43611"/>
  </w:style>
  <w:style w:type="character" w:customStyle="1" w:styleId="spellingerror">
    <w:name w:val="spellingerror"/>
    <w:basedOn w:val="a0"/>
    <w:rsid w:val="00E43611"/>
  </w:style>
  <w:style w:type="character" w:customStyle="1" w:styleId="eop">
    <w:name w:val="eop"/>
    <w:basedOn w:val="a0"/>
    <w:rsid w:val="00E43611"/>
  </w:style>
  <w:style w:type="character" w:customStyle="1" w:styleId="contextualspellingandgrammarerror">
    <w:name w:val="contextualspellingandgrammarerror"/>
    <w:basedOn w:val="a0"/>
    <w:rsid w:val="00E43611"/>
  </w:style>
  <w:style w:type="character" w:customStyle="1" w:styleId="tabchar">
    <w:name w:val="tabchar"/>
    <w:basedOn w:val="a0"/>
    <w:rsid w:val="00E43611"/>
  </w:style>
  <w:style w:type="character" w:styleId="a4">
    <w:name w:val="Hyperlink"/>
    <w:basedOn w:val="a0"/>
    <w:uiPriority w:val="99"/>
    <w:unhideWhenUsed/>
    <w:rsid w:val="00E436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766560"/>
    <w:rPr>
      <w:color w:val="000000"/>
      <w:sz w:val="24"/>
      <w:szCs w:val="24"/>
      <w:lang w:val="x-none" w:eastAsia="x-none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7"/>
    <w:unhideWhenUsed/>
    <w:qFormat/>
    <w:rsid w:val="00766560"/>
    <w:pPr>
      <w:ind w:left="708"/>
    </w:pPr>
    <w:rPr>
      <w:rFonts w:asciiTheme="minorHAnsi" w:eastAsiaTheme="minorHAnsi" w:hAnsiTheme="minorHAnsi" w:cstheme="minorBidi"/>
      <w:color w:val="000000"/>
      <w:lang w:val="x-none" w:eastAsia="x-none"/>
    </w:rPr>
  </w:style>
  <w:style w:type="character" w:styleId="a9">
    <w:name w:val="Strong"/>
    <w:qFormat/>
    <w:rsid w:val="00442FB8"/>
    <w:rPr>
      <w:b/>
      <w:bCs/>
    </w:rPr>
  </w:style>
  <w:style w:type="paragraph" w:customStyle="1" w:styleId="ConsPlusNormal">
    <w:name w:val="ConsPlusNormal"/>
    <w:uiPriority w:val="99"/>
    <w:rsid w:val="008E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D10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8DD8-18DF-4047-BC5C-F1F6221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55</cp:revision>
  <cp:lastPrinted>2021-05-28T06:03:00Z</cp:lastPrinted>
  <dcterms:created xsi:type="dcterms:W3CDTF">2021-03-22T07:30:00Z</dcterms:created>
  <dcterms:modified xsi:type="dcterms:W3CDTF">2021-08-18T06:58:00Z</dcterms:modified>
</cp:coreProperties>
</file>